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B3F1A" w14:textId="77777777" w:rsidR="00A56AA3" w:rsidRPr="00722410" w:rsidRDefault="00A56AA3" w:rsidP="00A56AA3">
      <w:pPr>
        <w:autoSpaceDE w:val="0"/>
        <w:autoSpaceDN w:val="0"/>
        <w:adjustRightInd w:val="0"/>
        <w:spacing w:line="276" w:lineRule="auto"/>
        <w:jc w:val="center"/>
        <w:rPr>
          <w:b/>
          <w:bCs/>
        </w:rPr>
      </w:pPr>
      <w:r w:rsidRPr="00722410">
        <w:rPr>
          <w:b/>
          <w:bCs/>
        </w:rPr>
        <w:t>T.C.</w:t>
      </w:r>
    </w:p>
    <w:p w14:paraId="3EF07F12" w14:textId="77777777" w:rsidR="00A56AA3" w:rsidRPr="00722410" w:rsidRDefault="00A56AA3" w:rsidP="00A56AA3">
      <w:pPr>
        <w:autoSpaceDE w:val="0"/>
        <w:autoSpaceDN w:val="0"/>
        <w:adjustRightInd w:val="0"/>
        <w:spacing w:line="276" w:lineRule="auto"/>
        <w:jc w:val="center"/>
        <w:rPr>
          <w:b/>
          <w:bCs/>
        </w:rPr>
      </w:pPr>
      <w:r>
        <w:rPr>
          <w:b/>
          <w:bCs/>
        </w:rPr>
        <w:t>SAMSUN ÜNİVERSİTESİ</w:t>
      </w:r>
    </w:p>
    <w:p w14:paraId="2B4798FA" w14:textId="77777777" w:rsidR="00A56AA3" w:rsidRPr="00722410" w:rsidRDefault="00A56AA3" w:rsidP="00A56AA3">
      <w:pPr>
        <w:autoSpaceDE w:val="0"/>
        <w:autoSpaceDN w:val="0"/>
        <w:adjustRightInd w:val="0"/>
        <w:spacing w:line="276" w:lineRule="auto"/>
        <w:jc w:val="center"/>
        <w:rPr>
          <w:b/>
          <w:bCs/>
        </w:rPr>
      </w:pPr>
      <w:bookmarkStart w:id="0" w:name="_GoBack"/>
      <w:r w:rsidRPr="00722410">
        <w:rPr>
          <w:b/>
          <w:bCs/>
        </w:rPr>
        <w:t>YÜZDE ON BAŞARI DEĞERLENDİRME YÖNERGESİ</w:t>
      </w:r>
    </w:p>
    <w:bookmarkEnd w:id="0"/>
    <w:p w14:paraId="74C47493" w14:textId="77777777" w:rsidR="00A56AA3" w:rsidRPr="00722410" w:rsidRDefault="00A56AA3" w:rsidP="00A56AA3">
      <w:pPr>
        <w:autoSpaceDE w:val="0"/>
        <w:autoSpaceDN w:val="0"/>
        <w:adjustRightInd w:val="0"/>
        <w:spacing w:line="276" w:lineRule="auto"/>
        <w:jc w:val="center"/>
        <w:rPr>
          <w:b/>
          <w:bCs/>
        </w:rPr>
      </w:pPr>
    </w:p>
    <w:p w14:paraId="2FB92FBA" w14:textId="77777777" w:rsidR="00A56AA3" w:rsidRPr="00722410" w:rsidRDefault="00A56AA3" w:rsidP="00A56AA3">
      <w:pPr>
        <w:autoSpaceDE w:val="0"/>
        <w:autoSpaceDN w:val="0"/>
        <w:adjustRightInd w:val="0"/>
        <w:spacing w:line="276" w:lineRule="auto"/>
        <w:jc w:val="center"/>
        <w:rPr>
          <w:b/>
          <w:bCs/>
        </w:rPr>
      </w:pPr>
    </w:p>
    <w:p w14:paraId="6E68C404" w14:textId="77777777" w:rsidR="00A56AA3" w:rsidRPr="00722410" w:rsidRDefault="00A56AA3" w:rsidP="00A56AA3">
      <w:pPr>
        <w:autoSpaceDE w:val="0"/>
        <w:autoSpaceDN w:val="0"/>
        <w:adjustRightInd w:val="0"/>
        <w:spacing w:line="276" w:lineRule="auto"/>
        <w:jc w:val="center"/>
        <w:rPr>
          <w:b/>
          <w:bCs/>
        </w:rPr>
      </w:pPr>
      <w:r w:rsidRPr="00722410">
        <w:rPr>
          <w:b/>
          <w:bCs/>
        </w:rPr>
        <w:t>BİRİNCİ BÖLÜM</w:t>
      </w:r>
    </w:p>
    <w:p w14:paraId="4434B84D" w14:textId="77777777" w:rsidR="00A56AA3" w:rsidRPr="00722410" w:rsidRDefault="00A56AA3" w:rsidP="00A56AA3">
      <w:pPr>
        <w:autoSpaceDE w:val="0"/>
        <w:autoSpaceDN w:val="0"/>
        <w:adjustRightInd w:val="0"/>
        <w:spacing w:line="276" w:lineRule="auto"/>
        <w:jc w:val="center"/>
        <w:rPr>
          <w:b/>
          <w:bCs/>
        </w:rPr>
      </w:pPr>
      <w:r w:rsidRPr="00722410">
        <w:rPr>
          <w:b/>
          <w:bCs/>
        </w:rPr>
        <w:t>Amaç, Kapsam, Dayanak, Tanımlar</w:t>
      </w:r>
    </w:p>
    <w:p w14:paraId="358F3CB6" w14:textId="77777777" w:rsidR="00A56AA3" w:rsidRPr="00722410" w:rsidRDefault="00A56AA3" w:rsidP="00A56AA3">
      <w:pPr>
        <w:autoSpaceDE w:val="0"/>
        <w:autoSpaceDN w:val="0"/>
        <w:adjustRightInd w:val="0"/>
        <w:spacing w:line="276" w:lineRule="auto"/>
        <w:jc w:val="both"/>
        <w:rPr>
          <w:b/>
          <w:bCs/>
        </w:rPr>
      </w:pPr>
    </w:p>
    <w:p w14:paraId="5318EAAE" w14:textId="77777777" w:rsidR="00A56AA3" w:rsidRPr="00722410" w:rsidRDefault="00A56AA3" w:rsidP="00A56AA3">
      <w:pPr>
        <w:autoSpaceDE w:val="0"/>
        <w:autoSpaceDN w:val="0"/>
        <w:adjustRightInd w:val="0"/>
        <w:spacing w:line="276" w:lineRule="auto"/>
        <w:ind w:firstLine="567"/>
        <w:jc w:val="both"/>
        <w:rPr>
          <w:b/>
          <w:bCs/>
        </w:rPr>
      </w:pPr>
      <w:r w:rsidRPr="00722410">
        <w:rPr>
          <w:b/>
          <w:bCs/>
        </w:rPr>
        <w:t>Amaç ve kapsam</w:t>
      </w:r>
    </w:p>
    <w:p w14:paraId="7DF009DF" w14:textId="77777777" w:rsidR="00A56AA3" w:rsidRPr="00722410" w:rsidRDefault="00A56AA3" w:rsidP="00A56AA3">
      <w:pPr>
        <w:tabs>
          <w:tab w:val="left" w:pos="3402"/>
          <w:tab w:val="left" w:pos="6521"/>
        </w:tabs>
        <w:autoSpaceDE w:val="0"/>
        <w:autoSpaceDN w:val="0"/>
        <w:adjustRightInd w:val="0"/>
        <w:spacing w:line="276" w:lineRule="auto"/>
        <w:ind w:firstLine="570"/>
        <w:jc w:val="both"/>
      </w:pPr>
      <w:r w:rsidRPr="00722410">
        <w:rPr>
          <w:b/>
          <w:bCs/>
        </w:rPr>
        <w:t xml:space="preserve">MADDE 1 – </w:t>
      </w:r>
      <w:r w:rsidRPr="00722410">
        <w:rPr>
          <w:bCs/>
        </w:rPr>
        <w:t>(1)</w:t>
      </w:r>
      <w:r w:rsidRPr="00722410">
        <w:rPr>
          <w:b/>
          <w:bCs/>
        </w:rPr>
        <w:t xml:space="preserve"> </w:t>
      </w:r>
      <w:r>
        <w:t>Bu Y</w:t>
      </w:r>
      <w:r w:rsidRPr="00722410">
        <w:t xml:space="preserve">önerge; </w:t>
      </w:r>
      <w:r>
        <w:t xml:space="preserve">yüzde on başarı sıralaması </w:t>
      </w:r>
      <w:proofErr w:type="gramStart"/>
      <w:r>
        <w:t>kriterlerini</w:t>
      </w:r>
      <w:proofErr w:type="gramEnd"/>
      <w:r>
        <w:t xml:space="preserve"> belirlemek amacıyla hazırlanmış olup, Samsun Üniversitesi lisans ve </w:t>
      </w:r>
      <w:proofErr w:type="spellStart"/>
      <w:r>
        <w:t>Önlisans</w:t>
      </w:r>
      <w:proofErr w:type="spellEnd"/>
      <w:r>
        <w:t xml:space="preserve"> öğrencilerini kapsar.</w:t>
      </w:r>
    </w:p>
    <w:p w14:paraId="7CB7A918" w14:textId="77777777" w:rsidR="00A56AA3" w:rsidRPr="00722410" w:rsidRDefault="00A56AA3" w:rsidP="00A56AA3">
      <w:pPr>
        <w:autoSpaceDE w:val="0"/>
        <w:autoSpaceDN w:val="0"/>
        <w:adjustRightInd w:val="0"/>
        <w:spacing w:line="276" w:lineRule="auto"/>
        <w:ind w:firstLine="567"/>
        <w:jc w:val="both"/>
        <w:rPr>
          <w:b/>
          <w:bCs/>
        </w:rPr>
      </w:pPr>
      <w:r w:rsidRPr="00722410">
        <w:rPr>
          <w:b/>
          <w:bCs/>
        </w:rPr>
        <w:t>Dayanak</w:t>
      </w:r>
    </w:p>
    <w:p w14:paraId="2CDEEBF1" w14:textId="77777777" w:rsidR="00A56AA3" w:rsidRPr="00722410" w:rsidRDefault="00A56AA3" w:rsidP="00A56AA3">
      <w:pPr>
        <w:autoSpaceDE w:val="0"/>
        <w:autoSpaceDN w:val="0"/>
        <w:adjustRightInd w:val="0"/>
        <w:spacing w:line="276" w:lineRule="auto"/>
        <w:ind w:firstLine="540"/>
        <w:jc w:val="both"/>
      </w:pPr>
      <w:r w:rsidRPr="00722410">
        <w:rPr>
          <w:b/>
          <w:bCs/>
        </w:rPr>
        <w:t xml:space="preserve">MADDE 2 – </w:t>
      </w:r>
      <w:r w:rsidRPr="00722410">
        <w:rPr>
          <w:bCs/>
        </w:rPr>
        <w:t>(1) Bu</w:t>
      </w:r>
      <w:r>
        <w:t xml:space="preserve"> Y</w:t>
      </w:r>
      <w:r w:rsidRPr="00722410">
        <w:t>önerge; 2547 sayılı Yükseköğretim Kanununun 46</w:t>
      </w:r>
      <w:r>
        <w:t>’</w:t>
      </w:r>
      <w:r w:rsidRPr="00722410">
        <w:t xml:space="preserve">ncı maddesinin (h) ve (ı) bentleri, </w:t>
      </w:r>
      <w:proofErr w:type="gramStart"/>
      <w:r w:rsidRPr="00722410">
        <w:t>01/03/2012</w:t>
      </w:r>
      <w:proofErr w:type="gramEnd"/>
      <w:r w:rsidRPr="00722410">
        <w:t xml:space="preserve"> tarihli Yükseköğretim Genel Kurul Kararı ve Yükseköğretim Kurumlarında Cari Hizmet Maliyetlerine Öğrenci Katkısı Olarak Alınacak Katkı Payları ve Öğrenim Ücretlerinin Tespitine Dair Bakanlar Kurulu Kararına dayanılarak hazırlanmıştır.</w:t>
      </w:r>
    </w:p>
    <w:p w14:paraId="7F0E3784" w14:textId="77777777" w:rsidR="00A56AA3" w:rsidRPr="00722410" w:rsidRDefault="00A56AA3" w:rsidP="00A56AA3">
      <w:pPr>
        <w:autoSpaceDE w:val="0"/>
        <w:autoSpaceDN w:val="0"/>
        <w:adjustRightInd w:val="0"/>
        <w:spacing w:line="276" w:lineRule="auto"/>
        <w:ind w:firstLine="540"/>
        <w:jc w:val="both"/>
        <w:rPr>
          <w:b/>
          <w:bCs/>
        </w:rPr>
      </w:pPr>
      <w:r w:rsidRPr="00722410">
        <w:rPr>
          <w:b/>
          <w:bCs/>
        </w:rPr>
        <w:t>Tanımlar</w:t>
      </w:r>
    </w:p>
    <w:p w14:paraId="5F74C148" w14:textId="77777777" w:rsidR="00A56AA3" w:rsidRDefault="00A56AA3" w:rsidP="00A56AA3">
      <w:pPr>
        <w:autoSpaceDE w:val="0"/>
        <w:autoSpaceDN w:val="0"/>
        <w:adjustRightInd w:val="0"/>
        <w:spacing w:line="276" w:lineRule="auto"/>
        <w:ind w:firstLine="567"/>
        <w:jc w:val="both"/>
      </w:pPr>
      <w:r w:rsidRPr="00722410">
        <w:rPr>
          <w:b/>
          <w:bCs/>
        </w:rPr>
        <w:t xml:space="preserve">MADDE 3 </w:t>
      </w:r>
      <w:r w:rsidRPr="00722410">
        <w:rPr>
          <w:bCs/>
        </w:rPr>
        <w:t xml:space="preserve">– (1) </w:t>
      </w:r>
      <w:r>
        <w:t>Bu Y</w:t>
      </w:r>
      <w:r w:rsidRPr="00722410">
        <w:t>önerge</w:t>
      </w:r>
      <w:r>
        <w:t xml:space="preserve"> </w:t>
      </w:r>
      <w:r w:rsidRPr="00722410">
        <w:t>’de geçen;</w:t>
      </w:r>
    </w:p>
    <w:p w14:paraId="1D27CA97" w14:textId="77777777" w:rsidR="00A56AA3" w:rsidRPr="00722410" w:rsidRDefault="00A56AA3" w:rsidP="00A56AA3">
      <w:pPr>
        <w:autoSpaceDE w:val="0"/>
        <w:autoSpaceDN w:val="0"/>
        <w:adjustRightInd w:val="0"/>
        <w:spacing w:line="276" w:lineRule="auto"/>
        <w:ind w:firstLine="567"/>
        <w:jc w:val="both"/>
      </w:pPr>
      <w:r>
        <w:t>a) Müfredat: Öğrencinin kayıttan mezuniyetine kadar okuyacağı derslerin üniversite senatosunca kabul edilen eğitim programını,</w:t>
      </w:r>
    </w:p>
    <w:p w14:paraId="1A93B7C2" w14:textId="77777777" w:rsidR="00A56AA3" w:rsidRPr="00722410" w:rsidRDefault="00A56AA3" w:rsidP="00A56AA3">
      <w:pPr>
        <w:autoSpaceDE w:val="0"/>
        <w:autoSpaceDN w:val="0"/>
        <w:adjustRightInd w:val="0"/>
        <w:spacing w:line="276" w:lineRule="auto"/>
        <w:ind w:firstLine="567"/>
        <w:jc w:val="both"/>
      </w:pPr>
      <w:r>
        <w:t>a</w:t>
      </w:r>
      <w:r w:rsidRPr="00722410">
        <w:t xml:space="preserve">) Bölüm/Program öğrenci sayısı: Bir bölüm/program için sadece </w:t>
      </w:r>
      <w:r w:rsidRPr="00273C38">
        <w:t>o bölümde kayıtlı toplam öğrenci sayısını,</w:t>
      </w:r>
    </w:p>
    <w:p w14:paraId="2FFD4A18" w14:textId="77777777" w:rsidR="00A56AA3" w:rsidRPr="00722410" w:rsidRDefault="00A56AA3" w:rsidP="00A56AA3">
      <w:pPr>
        <w:autoSpaceDE w:val="0"/>
        <w:autoSpaceDN w:val="0"/>
        <w:adjustRightInd w:val="0"/>
        <w:spacing w:line="276" w:lineRule="auto"/>
        <w:ind w:firstLine="567"/>
        <w:jc w:val="both"/>
      </w:pPr>
      <w:r>
        <w:t>b</w:t>
      </w:r>
      <w:r w:rsidRPr="00722410">
        <w:t xml:space="preserve">) Katkı payı: </w:t>
      </w:r>
      <w:r>
        <w:t>Gündüz eğitim yapılan programa kayıtlı öğrencilerin ödeyecekleri cari hizmet maliyetlerine öğrenci katkısını,</w:t>
      </w:r>
    </w:p>
    <w:p w14:paraId="23105289" w14:textId="77777777" w:rsidR="00A56AA3" w:rsidRPr="00722410" w:rsidRDefault="00A56AA3" w:rsidP="00A56AA3">
      <w:pPr>
        <w:autoSpaceDE w:val="0"/>
        <w:autoSpaceDN w:val="0"/>
        <w:adjustRightInd w:val="0"/>
        <w:spacing w:line="276" w:lineRule="auto"/>
        <w:ind w:firstLine="567"/>
        <w:jc w:val="both"/>
      </w:pPr>
      <w:r>
        <w:t>c</w:t>
      </w:r>
      <w:r w:rsidRPr="00722410">
        <w:t xml:space="preserve">) Öğrenim süresi: </w:t>
      </w:r>
      <w:proofErr w:type="spellStart"/>
      <w:r w:rsidRPr="00722410">
        <w:t>Önlisans</w:t>
      </w:r>
      <w:proofErr w:type="spellEnd"/>
      <w:r w:rsidRPr="00722410">
        <w:t xml:space="preserve"> programları için normal süre 2 yıl, azami 4 yıl; Lisans programları için norma</w:t>
      </w:r>
      <w:r>
        <w:t>l süre 4 yıl, azami süre 7</w:t>
      </w:r>
      <w:r w:rsidRPr="00722410">
        <w:t xml:space="preserve"> yılı,</w:t>
      </w:r>
    </w:p>
    <w:p w14:paraId="443B271D" w14:textId="77777777" w:rsidR="00A56AA3" w:rsidRDefault="00A56AA3" w:rsidP="00A56AA3">
      <w:pPr>
        <w:spacing w:line="276" w:lineRule="auto"/>
        <w:ind w:firstLine="540"/>
        <w:jc w:val="both"/>
      </w:pPr>
      <w:r>
        <w:t>ç</w:t>
      </w:r>
      <w:r w:rsidRPr="00722410">
        <w:t xml:space="preserve">) Öğrenim ücreti: </w:t>
      </w:r>
      <w:r>
        <w:t>İkinci öğretim öğrencilerinin ödeyecekleri bakanlar kurulu kararı ile tespit edilen miktarı,</w:t>
      </w:r>
    </w:p>
    <w:p w14:paraId="2C58591B" w14:textId="77777777" w:rsidR="00A56AA3" w:rsidRPr="00722410" w:rsidRDefault="00A56AA3" w:rsidP="00A56AA3">
      <w:pPr>
        <w:spacing w:line="276" w:lineRule="auto"/>
        <w:ind w:firstLine="540"/>
        <w:jc w:val="both"/>
      </w:pPr>
      <w:r>
        <w:t>d) İlgili dönem: Yüzen on hesaplamasının yapıldığı dönemi,</w:t>
      </w:r>
    </w:p>
    <w:p w14:paraId="545F24EB" w14:textId="77777777" w:rsidR="00A56AA3" w:rsidRPr="00722410" w:rsidRDefault="00A56AA3" w:rsidP="00A56AA3">
      <w:pPr>
        <w:spacing w:line="276" w:lineRule="auto"/>
        <w:ind w:firstLine="540"/>
        <w:jc w:val="both"/>
      </w:pPr>
      <w:r>
        <w:t>e</w:t>
      </w:r>
      <w:r w:rsidRPr="00722410">
        <w:t>) Yarıyıl/yıl: dönemlik eğitim sistemi uygulayan birimler için bir eğitim-öğretim dönemini, yıllık eğitim sistemi uygulayan birimler için bir yıllık eğitim-öğretim dönemini,</w:t>
      </w:r>
    </w:p>
    <w:p w14:paraId="6118297B" w14:textId="77777777" w:rsidR="00A56AA3" w:rsidRPr="00722410" w:rsidRDefault="00A56AA3" w:rsidP="00A56AA3">
      <w:pPr>
        <w:pStyle w:val="NormalWeb"/>
        <w:spacing w:before="0" w:beforeAutospacing="0" w:after="0" w:afterAutospacing="0" w:line="276" w:lineRule="auto"/>
        <w:ind w:firstLine="540"/>
        <w:jc w:val="both"/>
      </w:pPr>
      <w:r>
        <w:t>f</w:t>
      </w:r>
      <w:r w:rsidRPr="00722410">
        <w:t>) Yarıyıl/yıl ortalaması:</w:t>
      </w:r>
      <w:r>
        <w:t xml:space="preserve"> Ö</w:t>
      </w:r>
      <w:r w:rsidRPr="00722410">
        <w:t>ğrencinin ilgili yarıyıl/yılda yükümlü olduğu müfredatta alması gereken derslerin başarı ortalamasın</w:t>
      </w:r>
      <w:r>
        <w:t>ı,</w:t>
      </w:r>
    </w:p>
    <w:p w14:paraId="76FC32EA" w14:textId="77777777" w:rsidR="00A56AA3" w:rsidRPr="00722410" w:rsidRDefault="00A56AA3" w:rsidP="00A56AA3">
      <w:pPr>
        <w:spacing w:line="276" w:lineRule="auto"/>
        <w:ind w:firstLine="540"/>
        <w:jc w:val="both"/>
      </w:pPr>
      <w:r>
        <w:t>g</w:t>
      </w:r>
      <w:r w:rsidRPr="00722410">
        <w:t xml:space="preserve">) </w:t>
      </w:r>
      <w:r>
        <w:t xml:space="preserve">Yüzde on: </w:t>
      </w:r>
      <w:r w:rsidRPr="00273C38">
        <w:t>Sınıf mevcuduna göre başarı sıralamasında ilk yüzde onluk dilime giren öğrencileri</w:t>
      </w:r>
      <w:r w:rsidRPr="00722410">
        <w:t>,</w:t>
      </w:r>
    </w:p>
    <w:p w14:paraId="443A360A" w14:textId="77777777" w:rsidR="00A56AA3" w:rsidRPr="00722410" w:rsidRDefault="00A56AA3" w:rsidP="00A56AA3">
      <w:pPr>
        <w:spacing w:line="276" w:lineRule="auto"/>
        <w:ind w:firstLine="540"/>
        <w:jc w:val="both"/>
      </w:pPr>
      <w:r>
        <w:t>h</w:t>
      </w:r>
      <w:r w:rsidRPr="00722410">
        <w:t xml:space="preserve">) Rektör: </w:t>
      </w:r>
      <w:r>
        <w:t>Samsun</w:t>
      </w:r>
      <w:r w:rsidRPr="00722410">
        <w:t xml:space="preserve"> Üniversitesi Rektörü</w:t>
      </w:r>
      <w:r>
        <w:t>’</w:t>
      </w:r>
      <w:r w:rsidRPr="00722410">
        <w:t>nü,</w:t>
      </w:r>
    </w:p>
    <w:p w14:paraId="0838015E" w14:textId="77777777" w:rsidR="00A56AA3" w:rsidRPr="00722410" w:rsidRDefault="00A56AA3" w:rsidP="00A56AA3">
      <w:pPr>
        <w:spacing w:line="276" w:lineRule="auto"/>
        <w:ind w:firstLine="540"/>
        <w:jc w:val="both"/>
      </w:pPr>
      <w:proofErr w:type="gramStart"/>
      <w:r w:rsidRPr="00722410">
        <w:t>ifade</w:t>
      </w:r>
      <w:proofErr w:type="gramEnd"/>
      <w:r w:rsidRPr="00722410">
        <w:t xml:space="preserve"> eder.</w:t>
      </w:r>
    </w:p>
    <w:p w14:paraId="67991D8E" w14:textId="77777777" w:rsidR="00A56AA3" w:rsidRPr="00722410" w:rsidRDefault="00A56AA3" w:rsidP="00A56AA3">
      <w:pPr>
        <w:autoSpaceDE w:val="0"/>
        <w:autoSpaceDN w:val="0"/>
        <w:adjustRightInd w:val="0"/>
        <w:spacing w:line="276" w:lineRule="auto"/>
        <w:jc w:val="center"/>
        <w:rPr>
          <w:b/>
        </w:rPr>
      </w:pPr>
    </w:p>
    <w:p w14:paraId="780FC971" w14:textId="77777777" w:rsidR="00A56AA3" w:rsidRPr="00722410" w:rsidRDefault="00A56AA3" w:rsidP="00A56AA3">
      <w:pPr>
        <w:autoSpaceDE w:val="0"/>
        <w:autoSpaceDN w:val="0"/>
        <w:adjustRightInd w:val="0"/>
        <w:spacing w:line="276" w:lineRule="auto"/>
        <w:jc w:val="center"/>
        <w:rPr>
          <w:b/>
        </w:rPr>
      </w:pPr>
      <w:r w:rsidRPr="00722410">
        <w:rPr>
          <w:b/>
        </w:rPr>
        <w:t>İKİNCİ BÖLÜM</w:t>
      </w:r>
    </w:p>
    <w:p w14:paraId="10AFF3BB" w14:textId="77777777" w:rsidR="00A56AA3" w:rsidRPr="00722410" w:rsidRDefault="00A56AA3" w:rsidP="00A56AA3">
      <w:pPr>
        <w:autoSpaceDE w:val="0"/>
        <w:autoSpaceDN w:val="0"/>
        <w:adjustRightInd w:val="0"/>
        <w:spacing w:line="276" w:lineRule="auto"/>
        <w:jc w:val="center"/>
        <w:rPr>
          <w:b/>
        </w:rPr>
      </w:pPr>
      <w:r w:rsidRPr="00722410">
        <w:rPr>
          <w:b/>
        </w:rPr>
        <w:t>Genel Şartlar, Uygulama</w:t>
      </w:r>
    </w:p>
    <w:p w14:paraId="49261431" w14:textId="77777777" w:rsidR="00A56AA3" w:rsidRPr="00DA4B75" w:rsidRDefault="00A56AA3" w:rsidP="00A56AA3">
      <w:pPr>
        <w:autoSpaceDE w:val="0"/>
        <w:autoSpaceDN w:val="0"/>
        <w:adjustRightInd w:val="0"/>
        <w:spacing w:line="276" w:lineRule="auto"/>
        <w:ind w:firstLine="567"/>
        <w:jc w:val="both"/>
      </w:pPr>
    </w:p>
    <w:p w14:paraId="54E16BAC" w14:textId="77777777" w:rsidR="00A56AA3" w:rsidRPr="00DA4B75" w:rsidRDefault="00A56AA3" w:rsidP="00A56AA3">
      <w:pPr>
        <w:autoSpaceDE w:val="0"/>
        <w:autoSpaceDN w:val="0"/>
        <w:adjustRightInd w:val="0"/>
        <w:spacing w:line="276" w:lineRule="auto"/>
        <w:ind w:firstLine="567"/>
        <w:jc w:val="both"/>
        <w:rPr>
          <w:b/>
          <w:bCs/>
        </w:rPr>
      </w:pPr>
      <w:r>
        <w:rPr>
          <w:b/>
          <w:bCs/>
        </w:rPr>
        <w:t>Ortalamaya dâhil edilecek derslerin hesaplanması</w:t>
      </w:r>
    </w:p>
    <w:p w14:paraId="66EC9773" w14:textId="77777777" w:rsidR="00A56AA3" w:rsidRPr="00722410" w:rsidRDefault="00A56AA3" w:rsidP="00A56AA3">
      <w:pPr>
        <w:autoSpaceDE w:val="0"/>
        <w:autoSpaceDN w:val="0"/>
        <w:adjustRightInd w:val="0"/>
        <w:spacing w:line="276" w:lineRule="auto"/>
        <w:ind w:firstLine="567"/>
        <w:jc w:val="both"/>
      </w:pPr>
      <w:r w:rsidRPr="00DA4B75">
        <w:rPr>
          <w:b/>
          <w:bCs/>
        </w:rPr>
        <w:t xml:space="preserve">MADDE </w:t>
      </w:r>
      <w:r>
        <w:rPr>
          <w:b/>
          <w:bCs/>
        </w:rPr>
        <w:t xml:space="preserve">5 – </w:t>
      </w:r>
      <w:r w:rsidRPr="00722410">
        <w:rPr>
          <w:bCs/>
        </w:rPr>
        <w:t xml:space="preserve">(1) </w:t>
      </w:r>
      <w:r w:rsidRPr="00722410">
        <w:t>Öğrencinin yarıyıl/yılda alması gereken asgari ders hesaplanırken;</w:t>
      </w:r>
    </w:p>
    <w:p w14:paraId="1D7AFB2F" w14:textId="77777777" w:rsidR="00A56AA3" w:rsidRPr="00273C38" w:rsidRDefault="00A56AA3" w:rsidP="00A56AA3">
      <w:pPr>
        <w:autoSpaceDE w:val="0"/>
        <w:autoSpaceDN w:val="0"/>
        <w:adjustRightInd w:val="0"/>
        <w:spacing w:line="276" w:lineRule="auto"/>
        <w:ind w:firstLine="567"/>
        <w:jc w:val="both"/>
      </w:pPr>
      <w:r w:rsidRPr="00722410">
        <w:lastRenderedPageBreak/>
        <w:t>a)</w:t>
      </w:r>
      <w:r w:rsidRPr="00273C38">
        <w:t>Yarıyıl/yılda alması gereken zorunlu ve seçmeli dersler dâhil edilir.</w:t>
      </w:r>
    </w:p>
    <w:p w14:paraId="1202FCD7" w14:textId="77777777" w:rsidR="00A56AA3" w:rsidRPr="00273C38" w:rsidRDefault="00A56AA3" w:rsidP="00A56AA3">
      <w:pPr>
        <w:autoSpaceDE w:val="0"/>
        <w:autoSpaceDN w:val="0"/>
        <w:adjustRightInd w:val="0"/>
        <w:spacing w:line="276" w:lineRule="auto"/>
        <w:ind w:firstLine="567"/>
        <w:jc w:val="both"/>
      </w:pPr>
      <w:r w:rsidRPr="00273C38">
        <w:t>b) İlgili yarıyıl/yılda muaf olduğu dersler dâhil edilir.</w:t>
      </w:r>
    </w:p>
    <w:p w14:paraId="17AA7184" w14:textId="77777777" w:rsidR="00A56AA3" w:rsidRDefault="00A56AA3" w:rsidP="00A56AA3">
      <w:pPr>
        <w:autoSpaceDE w:val="0"/>
        <w:autoSpaceDN w:val="0"/>
        <w:adjustRightInd w:val="0"/>
        <w:spacing w:line="276" w:lineRule="auto"/>
        <w:ind w:firstLine="567"/>
        <w:jc w:val="both"/>
      </w:pPr>
      <w:r w:rsidRPr="00273C38">
        <w:t>c) Üst yarıyıl/yıldan aldığı dersler dâhil edilmez.</w:t>
      </w:r>
    </w:p>
    <w:p w14:paraId="00D18B48" w14:textId="77777777" w:rsidR="00A56AA3" w:rsidRPr="00722410" w:rsidRDefault="00A56AA3" w:rsidP="00A56AA3">
      <w:pPr>
        <w:pStyle w:val="NormalWeb"/>
        <w:spacing w:before="0" w:beforeAutospacing="0" w:after="0" w:afterAutospacing="0" w:line="276" w:lineRule="auto"/>
        <w:ind w:firstLine="567"/>
        <w:jc w:val="both"/>
        <w:rPr>
          <w:b/>
        </w:rPr>
      </w:pPr>
      <w:r w:rsidRPr="00722410">
        <w:rPr>
          <w:b/>
        </w:rPr>
        <w:t>Sınıf listesi oluşturulması</w:t>
      </w:r>
    </w:p>
    <w:p w14:paraId="01D8F0B9" w14:textId="77777777" w:rsidR="00A56AA3" w:rsidRPr="00722410" w:rsidRDefault="00A56AA3" w:rsidP="00A56AA3">
      <w:pPr>
        <w:pStyle w:val="NormalWeb"/>
        <w:spacing w:before="0" w:beforeAutospacing="0" w:after="0" w:afterAutospacing="0" w:line="276" w:lineRule="auto"/>
        <w:jc w:val="both"/>
        <w:rPr>
          <w:bCs/>
        </w:rPr>
      </w:pPr>
      <w:r w:rsidRPr="00722410">
        <w:rPr>
          <w:b/>
        </w:rPr>
        <w:tab/>
      </w:r>
      <w:r w:rsidRPr="00722410">
        <w:rPr>
          <w:b/>
          <w:bCs/>
        </w:rPr>
        <w:t xml:space="preserve">MADDE </w:t>
      </w:r>
      <w:r>
        <w:rPr>
          <w:b/>
          <w:bCs/>
        </w:rPr>
        <w:t>6</w:t>
      </w:r>
      <w:r w:rsidRPr="00722410">
        <w:rPr>
          <w:b/>
          <w:bCs/>
        </w:rPr>
        <w:t xml:space="preserve"> – </w:t>
      </w:r>
      <w:r w:rsidRPr="00722410">
        <w:rPr>
          <w:bCs/>
        </w:rPr>
        <w:t>(1) Yüzde on sınıf listesi hazırlanırken aşağıda belirtilen öğrenciler sınıf listelerine dâhil edilmez;</w:t>
      </w:r>
    </w:p>
    <w:p w14:paraId="7A979916" w14:textId="77777777" w:rsidR="00A56AA3" w:rsidRPr="00273C38" w:rsidRDefault="00A56AA3" w:rsidP="00A56AA3">
      <w:pPr>
        <w:pStyle w:val="NormalWeb"/>
        <w:spacing w:before="0" w:beforeAutospacing="0" w:after="0" w:afterAutospacing="0" w:line="276" w:lineRule="auto"/>
        <w:ind w:firstLine="624"/>
        <w:jc w:val="both"/>
        <w:rPr>
          <w:bCs/>
        </w:rPr>
      </w:pPr>
      <w:r w:rsidRPr="00273C38">
        <w:rPr>
          <w:bCs/>
        </w:rPr>
        <w:t>a) Hazırlık sınıfı öğrencileri,</w:t>
      </w:r>
    </w:p>
    <w:p w14:paraId="24D8C8F4" w14:textId="77777777" w:rsidR="00A56AA3" w:rsidRPr="00273C38" w:rsidRDefault="00A56AA3" w:rsidP="00A56AA3">
      <w:pPr>
        <w:pStyle w:val="NormalWeb"/>
        <w:spacing w:before="0" w:beforeAutospacing="0" w:after="0" w:afterAutospacing="0" w:line="276" w:lineRule="auto"/>
        <w:ind w:firstLine="624"/>
        <w:jc w:val="both"/>
      </w:pPr>
      <w:r w:rsidRPr="00273C38">
        <w:rPr>
          <w:bCs/>
        </w:rPr>
        <w:t xml:space="preserve">b) </w:t>
      </w:r>
      <w:r w:rsidRPr="00273C38">
        <w:t>İlgili yarıyıl/yılda kayıt donduran öğrenciler,</w:t>
      </w:r>
    </w:p>
    <w:p w14:paraId="2BA20FC9" w14:textId="77777777" w:rsidR="00A56AA3" w:rsidRPr="00273C38" w:rsidRDefault="00A56AA3" w:rsidP="00A56AA3">
      <w:pPr>
        <w:pStyle w:val="NormalWeb"/>
        <w:spacing w:before="0" w:beforeAutospacing="0" w:after="0" w:afterAutospacing="0" w:line="276" w:lineRule="auto"/>
        <w:ind w:firstLine="624"/>
        <w:jc w:val="both"/>
      </w:pPr>
      <w:r w:rsidRPr="00273C38">
        <w:t xml:space="preserve">c) Çift </w:t>
      </w:r>
      <w:proofErr w:type="spellStart"/>
      <w:r w:rsidRPr="00273C38">
        <w:t>Anadal</w:t>
      </w:r>
      <w:proofErr w:type="spellEnd"/>
      <w:r w:rsidRPr="00273C38">
        <w:t xml:space="preserve"> /</w:t>
      </w:r>
      <w:proofErr w:type="spellStart"/>
      <w:r w:rsidRPr="00273C38">
        <w:t>Yandal</w:t>
      </w:r>
      <w:proofErr w:type="spellEnd"/>
      <w:r w:rsidRPr="00273C38">
        <w:t xml:space="preserve"> Programı öğrencileri (Çift </w:t>
      </w:r>
      <w:proofErr w:type="spellStart"/>
      <w:r w:rsidRPr="00273C38">
        <w:t>Anadal</w:t>
      </w:r>
      <w:proofErr w:type="spellEnd"/>
      <w:r w:rsidRPr="00273C38">
        <w:t>/</w:t>
      </w:r>
      <w:proofErr w:type="spellStart"/>
      <w:r w:rsidRPr="00273C38">
        <w:t>Yandal</w:t>
      </w:r>
      <w:proofErr w:type="spellEnd"/>
      <w:r w:rsidRPr="00273C38">
        <w:t xml:space="preserve"> yaptıkları bölümlerde),</w:t>
      </w:r>
    </w:p>
    <w:p w14:paraId="03444F04" w14:textId="77777777" w:rsidR="00A56AA3" w:rsidRDefault="00A56AA3" w:rsidP="00A56AA3">
      <w:pPr>
        <w:pStyle w:val="NormalWeb"/>
        <w:spacing w:before="0" w:beforeAutospacing="0" w:after="0" w:afterAutospacing="0" w:line="276" w:lineRule="auto"/>
        <w:ind w:firstLine="624"/>
        <w:jc w:val="both"/>
      </w:pPr>
      <w:r w:rsidRPr="00273C38">
        <w:t>ç) Erasmus/Farabi/Mevlana/Özel Öğrenci vb. değişim programları kapsamında Üniversitemize gelen öğrenciler,</w:t>
      </w:r>
    </w:p>
    <w:p w14:paraId="6E97FA62" w14:textId="77777777" w:rsidR="00A56AA3" w:rsidRDefault="00A56AA3" w:rsidP="00A56AA3">
      <w:pPr>
        <w:pStyle w:val="NormalWeb"/>
        <w:spacing w:before="0" w:beforeAutospacing="0" w:after="0" w:afterAutospacing="0" w:line="276" w:lineRule="auto"/>
        <w:ind w:firstLine="624"/>
        <w:jc w:val="both"/>
      </w:pPr>
      <w:r>
        <w:t xml:space="preserve">d) </w:t>
      </w:r>
      <w:r w:rsidRPr="00FC1E2F">
        <w:t>Sınıf mevcudunun beşin (5) altında olması hâlinde, not ortalaması 3,00 ve üstü olan ve diğer şartları sağlayan öğrencilerden, listede yer alan ilk öğrenci yüzde ondan faydalanır.</w:t>
      </w:r>
    </w:p>
    <w:p w14:paraId="576D68B4" w14:textId="77777777" w:rsidR="00A56AA3" w:rsidRPr="00273C38" w:rsidRDefault="00A56AA3" w:rsidP="00A56AA3">
      <w:pPr>
        <w:pStyle w:val="NormalWeb"/>
        <w:spacing w:before="0" w:beforeAutospacing="0" w:after="0" w:afterAutospacing="0" w:line="276" w:lineRule="auto"/>
        <w:ind w:firstLine="624"/>
        <w:jc w:val="both"/>
        <w:rPr>
          <w:b/>
        </w:rPr>
      </w:pPr>
      <w:r>
        <w:rPr>
          <w:b/>
        </w:rPr>
        <w:t>Sınıf listesine eklenen ancak değerlendirmeye giremeyecek öğrenciler</w:t>
      </w:r>
    </w:p>
    <w:p w14:paraId="1B56AFEA" w14:textId="77777777" w:rsidR="00A56AA3" w:rsidRDefault="00A56AA3" w:rsidP="00A56AA3">
      <w:pPr>
        <w:pStyle w:val="NormalWeb"/>
        <w:spacing w:before="0" w:beforeAutospacing="0" w:after="0" w:afterAutospacing="0" w:line="276" w:lineRule="auto"/>
        <w:jc w:val="both"/>
        <w:rPr>
          <w:bCs/>
        </w:rPr>
      </w:pPr>
      <w:r w:rsidRPr="00273C38">
        <w:rPr>
          <w:b/>
        </w:rPr>
        <w:tab/>
      </w:r>
      <w:r w:rsidRPr="00273C38">
        <w:rPr>
          <w:b/>
          <w:bCs/>
        </w:rPr>
        <w:t xml:space="preserve">MADDE </w:t>
      </w:r>
      <w:r>
        <w:rPr>
          <w:b/>
          <w:bCs/>
        </w:rPr>
        <w:t>7</w:t>
      </w:r>
      <w:r w:rsidRPr="00273C38">
        <w:rPr>
          <w:b/>
          <w:bCs/>
        </w:rPr>
        <w:t xml:space="preserve"> –</w:t>
      </w:r>
      <w:r w:rsidRPr="00722410">
        <w:rPr>
          <w:b/>
          <w:bCs/>
        </w:rPr>
        <w:t xml:space="preserve"> </w:t>
      </w:r>
      <w:r w:rsidRPr="00722410">
        <w:rPr>
          <w:bCs/>
        </w:rPr>
        <w:t>(1) Yüzde on değerlendirmesinde sınıf listesine eklenen; ancak yüzde on kontenjanından faydalanamayacak öğrenciler:</w:t>
      </w:r>
    </w:p>
    <w:p w14:paraId="67A75469" w14:textId="77777777" w:rsidR="00A56AA3" w:rsidRPr="00C17AC0" w:rsidRDefault="00A56AA3" w:rsidP="00A56AA3">
      <w:pPr>
        <w:pStyle w:val="NormalWeb"/>
        <w:spacing w:before="0" w:beforeAutospacing="0" w:after="0" w:afterAutospacing="0" w:line="276" w:lineRule="auto"/>
        <w:ind w:left="624"/>
        <w:jc w:val="both"/>
        <w:rPr>
          <w:color w:val="000000"/>
        </w:rPr>
      </w:pPr>
      <w:r w:rsidRPr="00C17AC0">
        <w:rPr>
          <w:color w:val="000000"/>
        </w:rPr>
        <w:t>a) Üniversite Senatosunca ilgili yarıyıl/yıl için kabul edilen zorunlu ve seçmeli derslerin herhangi birinden başarısız olan öğrenciler,</w:t>
      </w:r>
    </w:p>
    <w:p w14:paraId="195E2706" w14:textId="77777777" w:rsidR="00A56AA3" w:rsidRPr="00722410" w:rsidRDefault="00A56AA3" w:rsidP="00A56AA3">
      <w:pPr>
        <w:pStyle w:val="NormalWeb"/>
        <w:spacing w:before="0" w:beforeAutospacing="0" w:after="0" w:afterAutospacing="0" w:line="276" w:lineRule="auto"/>
        <w:ind w:firstLine="624"/>
        <w:jc w:val="both"/>
      </w:pPr>
      <w:r>
        <w:t>b</w:t>
      </w:r>
      <w:r w:rsidRPr="00722410">
        <w:t>) İlgili yarıyıl/yılda alması gereken derslerin tamamını alamamış olanlar,</w:t>
      </w:r>
    </w:p>
    <w:p w14:paraId="4C0BD3B7" w14:textId="77777777" w:rsidR="00A56AA3" w:rsidRDefault="00A56AA3" w:rsidP="00A56AA3">
      <w:pPr>
        <w:pStyle w:val="NormalWeb"/>
        <w:spacing w:before="0" w:beforeAutospacing="0" w:after="0" w:afterAutospacing="0" w:line="276" w:lineRule="auto"/>
        <w:ind w:firstLine="624"/>
        <w:jc w:val="both"/>
      </w:pPr>
      <w:r>
        <w:t>c</w:t>
      </w:r>
      <w:r w:rsidRPr="00722410">
        <w:t>) Normal öğrenim süresini tamamlamış olanlar.</w:t>
      </w:r>
    </w:p>
    <w:p w14:paraId="7CC5F8B5" w14:textId="77777777" w:rsidR="00A56AA3" w:rsidRDefault="00A56AA3" w:rsidP="00A56AA3">
      <w:pPr>
        <w:pStyle w:val="NormalWeb"/>
        <w:spacing w:before="0" w:beforeAutospacing="0" w:after="0" w:afterAutospacing="0" w:line="276" w:lineRule="auto"/>
        <w:ind w:firstLine="624"/>
        <w:jc w:val="both"/>
      </w:pPr>
      <w:r>
        <w:t>ç) İ</w:t>
      </w:r>
      <w:r w:rsidRPr="0069767F">
        <w:t>lgili yarıyıl/yıl için kabul edi</w:t>
      </w:r>
      <w:r>
        <w:t>len zorunlu ve seçmeli derslerden 6 AKTS veya daha fazla dersten muafiyeti olan öğrenciler</w:t>
      </w:r>
    </w:p>
    <w:p w14:paraId="51E320CD" w14:textId="77777777" w:rsidR="00A56AA3" w:rsidRDefault="00A56AA3" w:rsidP="00A56AA3">
      <w:pPr>
        <w:pStyle w:val="NormalWeb"/>
        <w:spacing w:before="0" w:beforeAutospacing="0" w:after="0" w:afterAutospacing="0" w:line="276" w:lineRule="auto"/>
        <w:ind w:firstLine="624"/>
        <w:jc w:val="both"/>
      </w:pPr>
      <w:r>
        <w:t>d) İlgili dönemde tekrar olarak aldığı dersi bulunan öğrenciler</w:t>
      </w:r>
    </w:p>
    <w:p w14:paraId="116E4BCA" w14:textId="77777777" w:rsidR="00A56AA3" w:rsidRPr="0069767F" w:rsidRDefault="00A56AA3" w:rsidP="00A56AA3">
      <w:pPr>
        <w:autoSpaceDE w:val="0"/>
        <w:autoSpaceDN w:val="0"/>
        <w:adjustRightInd w:val="0"/>
        <w:spacing w:line="276" w:lineRule="auto"/>
        <w:ind w:firstLine="567"/>
        <w:jc w:val="both"/>
        <w:rPr>
          <w:b/>
        </w:rPr>
      </w:pPr>
      <w:r>
        <w:rPr>
          <w:b/>
        </w:rPr>
        <w:t xml:space="preserve"> Değerlendirmeye girecek öğrenciler</w:t>
      </w:r>
    </w:p>
    <w:p w14:paraId="4F5E4CC3" w14:textId="77777777" w:rsidR="00A56AA3" w:rsidRPr="008C60D4" w:rsidRDefault="00A56AA3" w:rsidP="00A56AA3">
      <w:pPr>
        <w:autoSpaceDE w:val="0"/>
        <w:autoSpaceDN w:val="0"/>
        <w:adjustRightInd w:val="0"/>
        <w:spacing w:line="276" w:lineRule="auto"/>
        <w:ind w:firstLine="567"/>
        <w:jc w:val="both"/>
        <w:rPr>
          <w:bCs/>
        </w:rPr>
      </w:pPr>
      <w:r w:rsidRPr="0069767F">
        <w:rPr>
          <w:b/>
        </w:rPr>
        <w:tab/>
      </w:r>
      <w:r w:rsidRPr="0069767F">
        <w:rPr>
          <w:b/>
          <w:bCs/>
        </w:rPr>
        <w:t xml:space="preserve">MADDE 7 – </w:t>
      </w:r>
      <w:r w:rsidRPr="0069767F">
        <w:rPr>
          <w:bCs/>
        </w:rPr>
        <w:t xml:space="preserve">(1) </w:t>
      </w:r>
      <w:r w:rsidRPr="008C60D4">
        <w:rPr>
          <w:bCs/>
        </w:rPr>
        <w:t>Başarı sıralaması, ilgili bölüme kayıtlı öğrenciler</w:t>
      </w:r>
      <w:r>
        <w:rPr>
          <w:bCs/>
        </w:rPr>
        <w:t xml:space="preserve"> </w:t>
      </w:r>
      <w:r w:rsidRPr="008C60D4">
        <w:rPr>
          <w:bCs/>
        </w:rPr>
        <w:t>arasından öğrencinin eğitim</w:t>
      </w:r>
      <w:r>
        <w:rPr>
          <w:bCs/>
        </w:rPr>
        <w:t xml:space="preserve"> </w:t>
      </w:r>
      <w:r w:rsidRPr="008C60D4">
        <w:rPr>
          <w:bCs/>
        </w:rPr>
        <w:t>gördüğü döneme göre yapılır ve aşağıdaki şartlar aranır.</w:t>
      </w:r>
    </w:p>
    <w:p w14:paraId="6FB3C082" w14:textId="77777777" w:rsidR="00A56AA3" w:rsidRPr="008C60D4" w:rsidRDefault="00A56AA3" w:rsidP="00A56AA3">
      <w:pPr>
        <w:autoSpaceDE w:val="0"/>
        <w:autoSpaceDN w:val="0"/>
        <w:adjustRightInd w:val="0"/>
        <w:spacing w:line="276" w:lineRule="auto"/>
        <w:ind w:firstLine="567"/>
        <w:jc w:val="both"/>
        <w:rPr>
          <w:bCs/>
        </w:rPr>
      </w:pPr>
      <w:r w:rsidRPr="008C60D4">
        <w:rPr>
          <w:bCs/>
        </w:rPr>
        <w:t>a)</w:t>
      </w:r>
      <w:r>
        <w:rPr>
          <w:bCs/>
        </w:rPr>
        <w:t xml:space="preserve"> </w:t>
      </w:r>
      <w:r w:rsidRPr="008C60D4">
        <w:rPr>
          <w:bCs/>
        </w:rPr>
        <w:t>Öğrencinin,</w:t>
      </w:r>
      <w:r>
        <w:rPr>
          <w:bCs/>
        </w:rPr>
        <w:t xml:space="preserve"> </w:t>
      </w:r>
      <w:r w:rsidRPr="008C60D4">
        <w:rPr>
          <w:bCs/>
        </w:rPr>
        <w:t>geçmiş dönemler de dâhil olmak üzere en son öğrenim gördüğü dönem itibariyle</w:t>
      </w:r>
      <w:r>
        <w:rPr>
          <w:bCs/>
        </w:rPr>
        <w:t xml:space="preserve"> </w:t>
      </w:r>
      <w:r w:rsidRPr="008C60D4">
        <w:rPr>
          <w:bCs/>
        </w:rPr>
        <w:t>bölümün Senatoca onaylanmış</w:t>
      </w:r>
      <w:r>
        <w:rPr>
          <w:bCs/>
        </w:rPr>
        <w:t xml:space="preserve"> </w:t>
      </w:r>
      <w:r w:rsidRPr="008C60D4">
        <w:rPr>
          <w:bCs/>
        </w:rPr>
        <w:t xml:space="preserve">müfredatında yer alan dersleri almış olması gerekir. </w:t>
      </w:r>
    </w:p>
    <w:p w14:paraId="5DED3C1A" w14:textId="77777777" w:rsidR="00A56AA3" w:rsidRPr="008C60D4" w:rsidRDefault="00A56AA3" w:rsidP="00A56AA3">
      <w:pPr>
        <w:autoSpaceDE w:val="0"/>
        <w:autoSpaceDN w:val="0"/>
        <w:adjustRightInd w:val="0"/>
        <w:spacing w:line="276" w:lineRule="auto"/>
        <w:ind w:firstLine="567"/>
        <w:jc w:val="both"/>
        <w:rPr>
          <w:bCs/>
        </w:rPr>
      </w:pPr>
      <w:r w:rsidRPr="008C60D4">
        <w:rPr>
          <w:bCs/>
        </w:rPr>
        <w:t>b)</w:t>
      </w:r>
      <w:r>
        <w:rPr>
          <w:bCs/>
        </w:rPr>
        <w:t xml:space="preserve"> </w:t>
      </w:r>
      <w:r w:rsidRPr="008C60D4">
        <w:rPr>
          <w:bCs/>
        </w:rPr>
        <w:t xml:space="preserve">Değerlendirmenin yapıldığı dönemde aldığı dersler, öğrencinin ilgili döneme ilişkin ders </w:t>
      </w:r>
      <w:r>
        <w:rPr>
          <w:bCs/>
        </w:rPr>
        <w:t>yükünden</w:t>
      </w:r>
      <w:r w:rsidRPr="008C60D4">
        <w:rPr>
          <w:bCs/>
        </w:rPr>
        <w:t xml:space="preserve"> az olamaz</w:t>
      </w:r>
      <w:r>
        <w:rPr>
          <w:bCs/>
        </w:rPr>
        <w:t xml:space="preserve">. Herhangi bir nedenle ilgili dönemde en fazla 5 </w:t>
      </w:r>
      <w:proofErr w:type="spellStart"/>
      <w:r>
        <w:rPr>
          <w:bCs/>
        </w:rPr>
        <w:t>AKTS’lik</w:t>
      </w:r>
      <w:proofErr w:type="spellEnd"/>
      <w:r>
        <w:rPr>
          <w:bCs/>
        </w:rPr>
        <w:t xml:space="preserve"> muafiyeti olan öğrenciler değerlendirmeye </w:t>
      </w:r>
      <w:proofErr w:type="gramStart"/>
      <w:r>
        <w:rPr>
          <w:bCs/>
        </w:rPr>
        <w:t>dahil</w:t>
      </w:r>
      <w:proofErr w:type="gramEnd"/>
      <w:r>
        <w:rPr>
          <w:bCs/>
        </w:rPr>
        <w:t xml:space="preserve"> edilir.</w:t>
      </w:r>
    </w:p>
    <w:p w14:paraId="71279B77" w14:textId="77777777" w:rsidR="00A56AA3" w:rsidRPr="008C60D4" w:rsidRDefault="00A56AA3" w:rsidP="00A56AA3">
      <w:pPr>
        <w:autoSpaceDE w:val="0"/>
        <w:autoSpaceDN w:val="0"/>
        <w:adjustRightInd w:val="0"/>
        <w:spacing w:line="276" w:lineRule="auto"/>
        <w:ind w:firstLine="567"/>
        <w:jc w:val="both"/>
        <w:rPr>
          <w:bCs/>
        </w:rPr>
      </w:pPr>
      <w:r w:rsidRPr="008C60D4">
        <w:rPr>
          <w:bCs/>
        </w:rPr>
        <w:t>c)</w:t>
      </w:r>
      <w:r>
        <w:rPr>
          <w:bCs/>
        </w:rPr>
        <w:t xml:space="preserve"> </w:t>
      </w:r>
      <w:r w:rsidRPr="008C60D4">
        <w:rPr>
          <w:bCs/>
        </w:rPr>
        <w:t>İlgili dönemdeki öğrencilerin gruplara ayrılması durumunda her grup için ayrı ayrı değerlendirme yapılmaz, toplam öğrenci sayısı dikkate alınır.</w:t>
      </w:r>
    </w:p>
    <w:p w14:paraId="17842543" w14:textId="77777777" w:rsidR="00A56AA3" w:rsidRPr="008C60D4" w:rsidRDefault="00A56AA3" w:rsidP="00A56AA3">
      <w:pPr>
        <w:autoSpaceDE w:val="0"/>
        <w:autoSpaceDN w:val="0"/>
        <w:adjustRightInd w:val="0"/>
        <w:spacing w:line="276" w:lineRule="auto"/>
        <w:ind w:firstLine="567"/>
        <w:jc w:val="both"/>
        <w:rPr>
          <w:bCs/>
        </w:rPr>
      </w:pPr>
      <w:r>
        <w:rPr>
          <w:bCs/>
        </w:rPr>
        <w:t>ç</w:t>
      </w:r>
      <w:r w:rsidRPr="008C60D4">
        <w:rPr>
          <w:bCs/>
        </w:rPr>
        <w:t>)Diğer yükseköğretim kurumlarından yatay veya dikey geçişle gelip en az bir dönem öğrenim gören öğrenciler de intibak ettirilen yarıyıla göre değerlendirmeye alınırlar.</w:t>
      </w:r>
    </w:p>
    <w:p w14:paraId="439626B9" w14:textId="77777777" w:rsidR="00A56AA3" w:rsidRPr="008C60D4" w:rsidRDefault="00A56AA3" w:rsidP="00A56AA3">
      <w:pPr>
        <w:autoSpaceDE w:val="0"/>
        <w:autoSpaceDN w:val="0"/>
        <w:adjustRightInd w:val="0"/>
        <w:spacing w:line="276" w:lineRule="auto"/>
        <w:ind w:firstLine="567"/>
        <w:jc w:val="both"/>
        <w:rPr>
          <w:bCs/>
        </w:rPr>
      </w:pPr>
      <w:r>
        <w:rPr>
          <w:bCs/>
        </w:rPr>
        <w:t>d</w:t>
      </w:r>
      <w:r w:rsidRPr="008C60D4">
        <w:rPr>
          <w:bCs/>
        </w:rPr>
        <w:t>)</w:t>
      </w:r>
      <w:r>
        <w:rPr>
          <w:bCs/>
        </w:rPr>
        <w:t xml:space="preserve"> </w:t>
      </w:r>
      <w:r w:rsidRPr="008C60D4">
        <w:rPr>
          <w:bCs/>
        </w:rPr>
        <w:t>Daha üst dönem öğrencisi</w:t>
      </w:r>
      <w:r>
        <w:rPr>
          <w:bCs/>
        </w:rPr>
        <w:t xml:space="preserve"> </w:t>
      </w:r>
      <w:r w:rsidRPr="008C60D4">
        <w:rPr>
          <w:bCs/>
        </w:rPr>
        <w:t>olup, başarısız dersleri nedeniyle daha önceki dönemlerden ders alanlar değerlendirmeye alınmaz.</w:t>
      </w:r>
    </w:p>
    <w:p w14:paraId="72586790" w14:textId="77777777" w:rsidR="00A56AA3" w:rsidRDefault="00A56AA3" w:rsidP="00A56AA3">
      <w:pPr>
        <w:autoSpaceDE w:val="0"/>
        <w:autoSpaceDN w:val="0"/>
        <w:adjustRightInd w:val="0"/>
        <w:spacing w:line="276" w:lineRule="auto"/>
        <w:ind w:firstLine="567"/>
        <w:jc w:val="both"/>
        <w:rPr>
          <w:bCs/>
        </w:rPr>
      </w:pPr>
      <w:r>
        <w:rPr>
          <w:bCs/>
        </w:rPr>
        <w:t>e</w:t>
      </w:r>
      <w:r w:rsidRPr="008C60D4">
        <w:rPr>
          <w:bCs/>
        </w:rPr>
        <w:t>)</w:t>
      </w:r>
      <w:r>
        <w:rPr>
          <w:bCs/>
        </w:rPr>
        <w:t xml:space="preserve"> </w:t>
      </w:r>
      <w:r w:rsidRPr="008C60D4">
        <w:rPr>
          <w:bCs/>
        </w:rPr>
        <w:t>Yabancı uyruklu öğrenciler de yukarıdaki şartlar dâhilinde Türk öğrenciler ile birlikte değerlendirmeye alınır.</w:t>
      </w:r>
    </w:p>
    <w:p w14:paraId="4489EFC8" w14:textId="77777777" w:rsidR="00A56AA3" w:rsidRDefault="00A56AA3" w:rsidP="00A56AA3">
      <w:pPr>
        <w:autoSpaceDE w:val="0"/>
        <w:autoSpaceDN w:val="0"/>
        <w:adjustRightInd w:val="0"/>
        <w:spacing w:line="276" w:lineRule="auto"/>
        <w:ind w:firstLine="567"/>
        <w:jc w:val="both"/>
        <w:rPr>
          <w:bCs/>
        </w:rPr>
      </w:pPr>
      <w:r>
        <w:rPr>
          <w:bCs/>
        </w:rPr>
        <w:t xml:space="preserve">f) </w:t>
      </w:r>
      <w:r w:rsidRPr="00FC1E2F">
        <w:rPr>
          <w:bCs/>
        </w:rPr>
        <w:t xml:space="preserve">Üst yarıyıl/yıldan alınıp başarılı olunan dersler, ait oldukları yarıyılda hesaplamaya katılırlar. </w:t>
      </w:r>
      <w:r>
        <w:rPr>
          <w:bCs/>
        </w:rPr>
        <w:t>Ü</w:t>
      </w:r>
      <w:r w:rsidRPr="00FC1E2F">
        <w:rPr>
          <w:bCs/>
        </w:rPr>
        <w:t>st yarıyıl/yıldan a</w:t>
      </w:r>
      <w:r>
        <w:rPr>
          <w:bCs/>
        </w:rPr>
        <w:t>lınan ve başarısız olunan ders ilgili dönem yüzde on listesine girmesin engel teşkil etmez fakat</w:t>
      </w:r>
      <w:r w:rsidRPr="00FC1E2F">
        <w:rPr>
          <w:bCs/>
        </w:rPr>
        <w:t xml:space="preserve"> </w:t>
      </w:r>
      <w:r>
        <w:rPr>
          <w:bCs/>
        </w:rPr>
        <w:t>başarısız olunan dersin bulunduğu dönemde öğrenci</w:t>
      </w:r>
      <w:r w:rsidRPr="00FC1E2F">
        <w:rPr>
          <w:bCs/>
        </w:rPr>
        <w:t xml:space="preserve"> </w:t>
      </w:r>
      <w:r>
        <w:rPr>
          <w:bCs/>
        </w:rPr>
        <w:t xml:space="preserve">yüzde on </w:t>
      </w:r>
      <w:r w:rsidRPr="00FC1E2F">
        <w:rPr>
          <w:bCs/>
        </w:rPr>
        <w:t>değerlendirmeye alınmaz.</w:t>
      </w:r>
    </w:p>
    <w:p w14:paraId="7AC097DB" w14:textId="77777777" w:rsidR="00A56AA3" w:rsidRPr="00FC1E2F" w:rsidRDefault="00A56AA3" w:rsidP="00A56AA3">
      <w:pPr>
        <w:autoSpaceDE w:val="0"/>
        <w:autoSpaceDN w:val="0"/>
        <w:adjustRightInd w:val="0"/>
        <w:spacing w:line="276" w:lineRule="auto"/>
        <w:ind w:firstLine="567"/>
        <w:jc w:val="both"/>
        <w:rPr>
          <w:b/>
          <w:bCs/>
        </w:rPr>
      </w:pPr>
      <w:r>
        <w:rPr>
          <w:b/>
          <w:bCs/>
        </w:rPr>
        <w:lastRenderedPageBreak/>
        <w:t xml:space="preserve"> </w:t>
      </w:r>
      <w:r w:rsidRPr="00FC1E2F">
        <w:rPr>
          <w:b/>
          <w:bCs/>
        </w:rPr>
        <w:t>Yüzde ona giren öğrencilerin tespiti</w:t>
      </w:r>
    </w:p>
    <w:p w14:paraId="498EA258" w14:textId="77777777" w:rsidR="00A56AA3" w:rsidRDefault="00A56AA3" w:rsidP="00A56AA3">
      <w:pPr>
        <w:autoSpaceDE w:val="0"/>
        <w:autoSpaceDN w:val="0"/>
        <w:adjustRightInd w:val="0"/>
        <w:spacing w:line="276" w:lineRule="auto"/>
        <w:ind w:firstLine="567"/>
        <w:jc w:val="both"/>
        <w:rPr>
          <w:bCs/>
        </w:rPr>
      </w:pPr>
      <w:r w:rsidRPr="00FC1E2F">
        <w:rPr>
          <w:b/>
          <w:bCs/>
        </w:rPr>
        <w:tab/>
        <w:t xml:space="preserve">MADDE 8 </w:t>
      </w:r>
      <w:r w:rsidRPr="00FC1E2F">
        <w:rPr>
          <w:bCs/>
        </w:rPr>
        <w:t xml:space="preserve">– (1) </w:t>
      </w:r>
      <w:r>
        <w:rPr>
          <w:bCs/>
        </w:rPr>
        <w:t>Yedinci</w:t>
      </w:r>
      <w:r w:rsidRPr="00FC1E2F">
        <w:rPr>
          <w:bCs/>
        </w:rPr>
        <w:t xml:space="preserve"> maddeye göre oluşturulan listedeki öğrencilerin ilgili dönemdeki dönem</w:t>
      </w:r>
      <w:r>
        <w:rPr>
          <w:bCs/>
        </w:rPr>
        <w:t xml:space="preserve"> </w:t>
      </w:r>
      <w:r w:rsidRPr="00FC1E2F">
        <w:rPr>
          <w:bCs/>
        </w:rPr>
        <w:t>not ortalamasına göre yapılan sıralamada, ilk yüzde on içerisinde olan öğrenciler</w:t>
      </w:r>
      <w:r>
        <w:rPr>
          <w:bCs/>
        </w:rPr>
        <w:t xml:space="preserve"> </w:t>
      </w:r>
      <w:r w:rsidRPr="00FC1E2F">
        <w:rPr>
          <w:bCs/>
        </w:rPr>
        <w:t>belirlenir. Yüzde ona giren son öğrenci ile aynı akademik ortalamaya sahip olan diğer öğrenciler de yüzde ona gire</w:t>
      </w:r>
      <w:r>
        <w:rPr>
          <w:bCs/>
        </w:rPr>
        <w:t>r.</w:t>
      </w:r>
    </w:p>
    <w:p w14:paraId="7FF6F87C" w14:textId="77777777" w:rsidR="00A56AA3" w:rsidRPr="00FC1E2F" w:rsidRDefault="00A56AA3" w:rsidP="00A56AA3">
      <w:pPr>
        <w:autoSpaceDE w:val="0"/>
        <w:autoSpaceDN w:val="0"/>
        <w:adjustRightInd w:val="0"/>
        <w:spacing w:line="276" w:lineRule="auto"/>
        <w:ind w:firstLine="567"/>
        <w:jc w:val="both"/>
        <w:rPr>
          <w:b/>
          <w:bCs/>
        </w:rPr>
      </w:pPr>
      <w:r>
        <w:rPr>
          <w:b/>
          <w:bCs/>
        </w:rPr>
        <w:t>Süre</w:t>
      </w:r>
    </w:p>
    <w:p w14:paraId="40A7AA2D" w14:textId="77777777" w:rsidR="00A56AA3" w:rsidRPr="00722410" w:rsidRDefault="00A56AA3" w:rsidP="00A56AA3">
      <w:pPr>
        <w:autoSpaceDE w:val="0"/>
        <w:autoSpaceDN w:val="0"/>
        <w:adjustRightInd w:val="0"/>
        <w:spacing w:line="276" w:lineRule="auto"/>
        <w:ind w:firstLine="567"/>
        <w:jc w:val="both"/>
      </w:pPr>
      <w:r w:rsidRPr="00FC1E2F">
        <w:rPr>
          <w:b/>
          <w:bCs/>
        </w:rPr>
        <w:t xml:space="preserve">MADDE </w:t>
      </w:r>
      <w:r>
        <w:rPr>
          <w:b/>
          <w:bCs/>
        </w:rPr>
        <w:t>9</w:t>
      </w:r>
      <w:r w:rsidRPr="00FC1E2F">
        <w:rPr>
          <w:b/>
          <w:bCs/>
        </w:rPr>
        <w:t xml:space="preserve"> </w:t>
      </w:r>
      <w:r w:rsidRPr="00FC1E2F">
        <w:rPr>
          <w:bCs/>
        </w:rPr>
        <w:t xml:space="preserve">– (1) </w:t>
      </w:r>
      <w:r w:rsidRPr="00722410">
        <w:t xml:space="preserve">Güz yarıyılı sonunda yüzde ona giren öğrencilerin listesi, </w:t>
      </w:r>
      <w:r w:rsidRPr="00273C38">
        <w:t>bahar yarıyılı başlangıcından itibaren bir ay içerisinde tespit edilir.</w:t>
      </w:r>
      <w:r w:rsidRPr="00054849">
        <w:rPr>
          <w:color w:val="FF0000"/>
        </w:rPr>
        <w:t xml:space="preserve"> </w:t>
      </w:r>
      <w:r w:rsidRPr="00722410">
        <w:t>Öğrencinin bahar yarıyılında ödemiş olduğu öğrenim ücreti iadesi bahar yarıyılı içerisinde yapılır.</w:t>
      </w:r>
    </w:p>
    <w:p w14:paraId="7B38675F" w14:textId="77777777" w:rsidR="00A56AA3" w:rsidRPr="00722410" w:rsidRDefault="00A56AA3" w:rsidP="00A56AA3">
      <w:pPr>
        <w:autoSpaceDE w:val="0"/>
        <w:autoSpaceDN w:val="0"/>
        <w:adjustRightInd w:val="0"/>
        <w:spacing w:line="276" w:lineRule="auto"/>
        <w:ind w:firstLine="567"/>
        <w:jc w:val="both"/>
      </w:pPr>
      <w:r w:rsidRPr="00722410">
        <w:t>(</w:t>
      </w:r>
      <w:r>
        <w:t>2</w:t>
      </w:r>
      <w:r w:rsidRPr="00722410">
        <w:t xml:space="preserve">) Bahar yarıyılı sonunda yüzde ona giren öğrencilerin listesi bahar yarıyılı </w:t>
      </w:r>
      <w:r w:rsidRPr="00273C38">
        <w:t>bütünleme sınavı notlarının sisteme girilmesinden itibaren bir ay içerisinde tespit edilir</w:t>
      </w:r>
      <w:r w:rsidRPr="00722410">
        <w:t xml:space="preserve"> ve bu öğrencilerin öğrenim ücretleri, takip eden güz yarıyılı başlamadan önce iade edilir.</w:t>
      </w:r>
    </w:p>
    <w:p w14:paraId="3DE29E59" w14:textId="77777777" w:rsidR="00A56AA3" w:rsidRDefault="00A56AA3" w:rsidP="00A56AA3">
      <w:pPr>
        <w:pStyle w:val="NormalWeb"/>
        <w:spacing w:before="0" w:beforeAutospacing="0" w:after="0" w:afterAutospacing="0" w:line="276" w:lineRule="auto"/>
        <w:ind w:firstLine="567"/>
        <w:jc w:val="both"/>
      </w:pPr>
      <w:r w:rsidRPr="001900E9">
        <w:rPr>
          <w:color w:val="000000"/>
        </w:rPr>
        <w:t>(</w:t>
      </w:r>
      <w:r>
        <w:rPr>
          <w:color w:val="000000"/>
        </w:rPr>
        <w:t>3</w:t>
      </w:r>
      <w:r w:rsidRPr="001900E9">
        <w:rPr>
          <w:color w:val="000000"/>
        </w:rPr>
        <w:t>) Erasmus/Farabi/Mevlana/Özel</w:t>
      </w:r>
      <w:r w:rsidRPr="00722410">
        <w:t xml:space="preserve"> Öğrenci vb. değişim programları kapsamında diğer üniversitelere öğrenci gönderen sınıfların işlemleri en geç güz yarıyılında Nisan ayı, bahar yarıyılında ise Ekim ayı sonuna kadar yapılır. Bu tarihten sonraki başvurular dikkate alınmaz. </w:t>
      </w:r>
    </w:p>
    <w:p w14:paraId="39E19978" w14:textId="77777777" w:rsidR="00A56AA3" w:rsidRPr="00722410" w:rsidRDefault="00A56AA3" w:rsidP="00A56AA3">
      <w:pPr>
        <w:pStyle w:val="NormalWeb"/>
        <w:spacing w:before="0" w:beforeAutospacing="0" w:after="0" w:afterAutospacing="0" w:line="276" w:lineRule="auto"/>
        <w:ind w:firstLine="567"/>
        <w:jc w:val="both"/>
      </w:pPr>
    </w:p>
    <w:p w14:paraId="1EC961F8" w14:textId="77777777" w:rsidR="00A56AA3" w:rsidRPr="00722410" w:rsidRDefault="00A56AA3" w:rsidP="00A56AA3">
      <w:pPr>
        <w:pStyle w:val="NormalWeb"/>
        <w:spacing w:before="0" w:beforeAutospacing="0" w:after="0" w:afterAutospacing="0" w:line="276" w:lineRule="auto"/>
        <w:ind w:firstLine="624"/>
        <w:jc w:val="both"/>
        <w:rPr>
          <w:b/>
        </w:rPr>
      </w:pPr>
      <w:r w:rsidRPr="00722410">
        <w:rPr>
          <w:b/>
        </w:rPr>
        <w:t>Uygulama</w:t>
      </w:r>
    </w:p>
    <w:p w14:paraId="2EC0249C" w14:textId="77777777" w:rsidR="00A56AA3" w:rsidRPr="00722410" w:rsidRDefault="00A56AA3" w:rsidP="00A56AA3">
      <w:pPr>
        <w:pStyle w:val="NormalWeb"/>
        <w:spacing w:before="0" w:beforeAutospacing="0" w:after="0" w:afterAutospacing="0" w:line="276" w:lineRule="auto"/>
        <w:ind w:firstLine="624"/>
        <w:jc w:val="both"/>
      </w:pPr>
      <w:r w:rsidRPr="00722410">
        <w:rPr>
          <w:b/>
          <w:bCs/>
        </w:rPr>
        <w:t xml:space="preserve">MADDE </w:t>
      </w:r>
      <w:r>
        <w:rPr>
          <w:b/>
          <w:bCs/>
        </w:rPr>
        <w:t>10</w:t>
      </w:r>
      <w:r w:rsidRPr="00722410">
        <w:rPr>
          <w:b/>
          <w:bCs/>
        </w:rPr>
        <w:t xml:space="preserve"> – </w:t>
      </w:r>
      <w:r w:rsidRPr="00722410">
        <w:rPr>
          <w:bCs/>
        </w:rPr>
        <w:t xml:space="preserve">(1) </w:t>
      </w:r>
      <w:r w:rsidRPr="00722410">
        <w:t>Hazırlanan yüzde on listeleri birim yönetim kurulu kararıyla Öğrenci İşleri Daire Başkanlığına gönderilir ve Öğrenci İşleri Daire Başkanlığı tarafından bir hafta içinde ilan edilir.</w:t>
      </w:r>
    </w:p>
    <w:p w14:paraId="1C495362" w14:textId="77777777" w:rsidR="00A56AA3" w:rsidRPr="00722410" w:rsidRDefault="00A56AA3" w:rsidP="00A56AA3">
      <w:pPr>
        <w:pStyle w:val="NormalWeb"/>
        <w:spacing w:before="0" w:beforeAutospacing="0" w:after="0" w:afterAutospacing="0" w:line="276" w:lineRule="auto"/>
        <w:ind w:firstLine="624"/>
        <w:jc w:val="both"/>
      </w:pPr>
      <w:r w:rsidRPr="00722410">
        <w:t xml:space="preserve"> (</w:t>
      </w:r>
      <w:r>
        <w:t>2</w:t>
      </w:r>
      <w:r w:rsidRPr="00722410">
        <w:t>) Yüzde on uygulamasından yararlanacak öğrencilerin kontenjanı, değerlendirmeye esas öğrenci sayısının yüzde onu alınarak tespit edilir. Sonuçlarda, ondalık noktadan sonraki iki sayı 0-49 arası ise alta, 50-99 arası ise üste yuvarlanır.</w:t>
      </w:r>
    </w:p>
    <w:p w14:paraId="4410A0DB" w14:textId="77777777" w:rsidR="00A56AA3" w:rsidRDefault="00A56AA3" w:rsidP="00A56AA3">
      <w:pPr>
        <w:pStyle w:val="NormalWeb"/>
        <w:spacing w:before="0" w:beforeAutospacing="0" w:after="0" w:afterAutospacing="0"/>
        <w:ind w:firstLine="624"/>
        <w:contextualSpacing/>
        <w:jc w:val="both"/>
      </w:pPr>
      <w:r w:rsidRPr="00722410">
        <w:t>(</w:t>
      </w:r>
      <w:r>
        <w:t>3</w:t>
      </w:r>
      <w:r w:rsidRPr="00722410">
        <w:t xml:space="preserve">) </w:t>
      </w:r>
      <w:r w:rsidRPr="00722410">
        <w:rPr>
          <w:bCs/>
        </w:rPr>
        <w:t>Hesaplanan yarıyıl/yıl ortalamasına göre</w:t>
      </w:r>
      <w:r w:rsidRPr="00722410">
        <w:t xml:space="preserve"> ortalaması en yüksek olan öğrenciden başlayarak ayrılan kontenjan kadar öğrenci tespit edilir. Yüzde ona giren son öğrencinin ortalaması ile aynı ortalamaya sahip olan öğrenciler kontenjan sınırlaması olmadan listeye dâhil edilir.</w:t>
      </w:r>
    </w:p>
    <w:p w14:paraId="4CF7CB9F" w14:textId="77777777" w:rsidR="00A56AA3" w:rsidRDefault="00A56AA3" w:rsidP="00A56AA3">
      <w:pPr>
        <w:pStyle w:val="NormalWeb"/>
        <w:spacing w:after="0" w:afterAutospacing="0"/>
        <w:ind w:firstLine="624"/>
        <w:contextualSpacing/>
        <w:jc w:val="both"/>
      </w:pPr>
      <w:r>
        <w:t xml:space="preserve">(4) Buna göre, yüzde on dilimine giren ikinci öğretim öğrencileri, bir </w:t>
      </w:r>
      <w:proofErr w:type="gramStart"/>
      <w:r>
        <w:t>sonraki  dönemde</w:t>
      </w:r>
      <w:proofErr w:type="gramEnd"/>
      <w:r>
        <w:t xml:space="preserve">  ilgili  bölümün gündüz  öğrenim  gören(birinci öğretim)öğrencilerinin ödeyecekleri katkı payı kadar öğrenim ücreti öder.</w:t>
      </w:r>
    </w:p>
    <w:p w14:paraId="594B7956" w14:textId="77777777" w:rsidR="00A56AA3" w:rsidRPr="00722410" w:rsidRDefault="00A56AA3" w:rsidP="00A56AA3">
      <w:pPr>
        <w:autoSpaceDE w:val="0"/>
        <w:autoSpaceDN w:val="0"/>
        <w:adjustRightInd w:val="0"/>
        <w:spacing w:line="276" w:lineRule="auto"/>
        <w:ind w:left="624"/>
        <w:jc w:val="both"/>
        <w:rPr>
          <w:b/>
        </w:rPr>
      </w:pPr>
      <w:r w:rsidRPr="00722410">
        <w:rPr>
          <w:b/>
          <w:bCs/>
        </w:rPr>
        <w:t>İtiraz, süresi ve merci</w:t>
      </w:r>
    </w:p>
    <w:p w14:paraId="3F7ACBA2" w14:textId="77777777" w:rsidR="00A56AA3" w:rsidRPr="00722410" w:rsidRDefault="00A56AA3" w:rsidP="00A56AA3">
      <w:pPr>
        <w:numPr>
          <w:ilvl w:val="1"/>
          <w:numId w:val="15"/>
        </w:numPr>
        <w:shd w:val="clear" w:color="auto" w:fill="FFFFFF"/>
        <w:autoSpaceDE w:val="0"/>
        <w:autoSpaceDN w:val="0"/>
        <w:adjustRightInd w:val="0"/>
        <w:spacing w:line="276" w:lineRule="auto"/>
        <w:jc w:val="both"/>
      </w:pPr>
      <w:r w:rsidRPr="00722410">
        <w:rPr>
          <w:b/>
        </w:rPr>
        <w:t xml:space="preserve">MADDE </w:t>
      </w:r>
      <w:r>
        <w:rPr>
          <w:b/>
        </w:rPr>
        <w:t>11</w:t>
      </w:r>
      <w:r w:rsidRPr="00722410">
        <w:t xml:space="preserve">– (1) Yüzde on hesaplamaları ilan edildikten sonra, itirazı olan öğrenciler </w:t>
      </w:r>
      <w:r>
        <w:t xml:space="preserve">5 iş günü içerisinde </w:t>
      </w:r>
      <w:r w:rsidRPr="00722410">
        <w:t xml:space="preserve">fakülte/yüksekokuluna </w:t>
      </w:r>
      <w:r>
        <w:t xml:space="preserve">yazılı olarak başvurabilirler. </w:t>
      </w:r>
      <w:r w:rsidRPr="00722410">
        <w:t>Yapılan başvurular 15 gün içerisinde birim yönetim kurulunca karara bağlanır. Yönetim Kurulunca verilen karar kesindir.</w:t>
      </w:r>
    </w:p>
    <w:p w14:paraId="64E2D533" w14:textId="77777777" w:rsidR="00A56AA3" w:rsidRPr="00722410" w:rsidRDefault="00A56AA3" w:rsidP="00A56AA3">
      <w:pPr>
        <w:numPr>
          <w:ilvl w:val="1"/>
          <w:numId w:val="15"/>
        </w:numPr>
        <w:shd w:val="clear" w:color="auto" w:fill="FFFFFF"/>
        <w:autoSpaceDE w:val="0"/>
        <w:autoSpaceDN w:val="0"/>
        <w:adjustRightInd w:val="0"/>
        <w:spacing w:line="276" w:lineRule="auto"/>
        <w:jc w:val="both"/>
      </w:pPr>
      <w:r w:rsidRPr="00722410">
        <w:t>(2) İtiraz süresi bittikten sonra bildirilen not ve not düzeltmeleri dikkate alınmaz.</w:t>
      </w:r>
    </w:p>
    <w:p w14:paraId="6D19ED13" w14:textId="77777777" w:rsidR="00A56AA3" w:rsidRDefault="00A56AA3" w:rsidP="00A56AA3">
      <w:pPr>
        <w:shd w:val="clear" w:color="auto" w:fill="FFFFFF"/>
        <w:autoSpaceDE w:val="0"/>
        <w:autoSpaceDN w:val="0"/>
        <w:adjustRightInd w:val="0"/>
        <w:spacing w:line="276" w:lineRule="auto"/>
        <w:jc w:val="both"/>
      </w:pPr>
    </w:p>
    <w:p w14:paraId="16A8F328" w14:textId="77777777" w:rsidR="00A56AA3" w:rsidRPr="00722410" w:rsidRDefault="00A56AA3" w:rsidP="00A56AA3">
      <w:pPr>
        <w:autoSpaceDE w:val="0"/>
        <w:autoSpaceDN w:val="0"/>
        <w:adjustRightInd w:val="0"/>
        <w:spacing w:line="276" w:lineRule="auto"/>
        <w:jc w:val="center"/>
        <w:rPr>
          <w:b/>
        </w:rPr>
      </w:pPr>
      <w:r w:rsidRPr="00722410">
        <w:rPr>
          <w:b/>
        </w:rPr>
        <w:t>ÜÇÜNCÜ BÖLÜM</w:t>
      </w:r>
    </w:p>
    <w:p w14:paraId="6A8505BE" w14:textId="77777777" w:rsidR="00A56AA3" w:rsidRPr="00722410" w:rsidRDefault="00A56AA3" w:rsidP="00A56AA3">
      <w:pPr>
        <w:autoSpaceDE w:val="0"/>
        <w:autoSpaceDN w:val="0"/>
        <w:adjustRightInd w:val="0"/>
        <w:spacing w:line="276" w:lineRule="auto"/>
        <w:jc w:val="center"/>
        <w:rPr>
          <w:b/>
        </w:rPr>
      </w:pPr>
      <w:r w:rsidRPr="00722410">
        <w:rPr>
          <w:b/>
        </w:rPr>
        <w:t>Çeşitli ve Son Hükümler</w:t>
      </w:r>
    </w:p>
    <w:p w14:paraId="0C3A3D6B" w14:textId="77777777" w:rsidR="00A56AA3" w:rsidRPr="00722410" w:rsidRDefault="00A56AA3" w:rsidP="00A56AA3">
      <w:pPr>
        <w:autoSpaceDE w:val="0"/>
        <w:autoSpaceDN w:val="0"/>
        <w:adjustRightInd w:val="0"/>
        <w:spacing w:line="276" w:lineRule="auto"/>
        <w:jc w:val="center"/>
        <w:rPr>
          <w:b/>
        </w:rPr>
      </w:pPr>
    </w:p>
    <w:p w14:paraId="3152DADC" w14:textId="77777777" w:rsidR="00A56AA3" w:rsidRPr="00722410" w:rsidRDefault="00A56AA3" w:rsidP="00A56AA3">
      <w:pPr>
        <w:autoSpaceDE w:val="0"/>
        <w:autoSpaceDN w:val="0"/>
        <w:adjustRightInd w:val="0"/>
        <w:spacing w:line="276" w:lineRule="auto"/>
        <w:ind w:left="624"/>
        <w:jc w:val="both"/>
        <w:rPr>
          <w:b/>
        </w:rPr>
      </w:pPr>
      <w:r>
        <w:rPr>
          <w:b/>
        </w:rPr>
        <w:t>Hüküm bulunmayan hâ</w:t>
      </w:r>
      <w:r w:rsidRPr="00722410">
        <w:rPr>
          <w:b/>
        </w:rPr>
        <w:t>ller</w:t>
      </w:r>
    </w:p>
    <w:p w14:paraId="52A2EB1C" w14:textId="77777777" w:rsidR="00A56AA3" w:rsidRDefault="00A56AA3" w:rsidP="00A56AA3">
      <w:pPr>
        <w:numPr>
          <w:ilvl w:val="1"/>
          <w:numId w:val="15"/>
        </w:numPr>
        <w:autoSpaceDE w:val="0"/>
        <w:autoSpaceDN w:val="0"/>
        <w:adjustRightInd w:val="0"/>
        <w:spacing w:line="276" w:lineRule="auto"/>
        <w:jc w:val="both"/>
      </w:pPr>
      <w:r w:rsidRPr="00722410">
        <w:rPr>
          <w:b/>
        </w:rPr>
        <w:t>MADDE 9</w:t>
      </w:r>
      <w:r w:rsidRPr="00722410">
        <w:t xml:space="preserve"> – (1) Bu </w:t>
      </w:r>
      <w:proofErr w:type="spellStart"/>
      <w:r w:rsidRPr="00722410">
        <w:t>Yönerge</w:t>
      </w:r>
      <w:r>
        <w:t>’de</w:t>
      </w:r>
      <w:proofErr w:type="spellEnd"/>
      <w:r>
        <w:t xml:space="preserve"> hüküm bulunmayan hâ</w:t>
      </w:r>
      <w:r w:rsidRPr="00722410">
        <w:t>llerde, ilgili diğer mevzuat hükümleri ile Üniversite Yönetim Kurulu ve Senato kararları uygulanır.</w:t>
      </w:r>
    </w:p>
    <w:p w14:paraId="4F226C0F" w14:textId="77777777" w:rsidR="00A56AA3" w:rsidRPr="00722410" w:rsidRDefault="00A56AA3" w:rsidP="00A56AA3">
      <w:pPr>
        <w:autoSpaceDE w:val="0"/>
        <w:autoSpaceDN w:val="0"/>
        <w:adjustRightInd w:val="0"/>
        <w:spacing w:line="276" w:lineRule="auto"/>
        <w:ind w:left="624"/>
        <w:jc w:val="both"/>
        <w:rPr>
          <w:b/>
        </w:rPr>
      </w:pPr>
      <w:r w:rsidRPr="00722410">
        <w:rPr>
          <w:b/>
        </w:rPr>
        <w:t>Yürürlük</w:t>
      </w:r>
    </w:p>
    <w:p w14:paraId="769861F3" w14:textId="77777777" w:rsidR="00A56AA3" w:rsidRDefault="00A56AA3" w:rsidP="00A56AA3">
      <w:pPr>
        <w:autoSpaceDE w:val="0"/>
        <w:autoSpaceDN w:val="0"/>
        <w:adjustRightInd w:val="0"/>
        <w:spacing w:line="276" w:lineRule="auto"/>
        <w:ind w:firstLine="624"/>
        <w:jc w:val="both"/>
      </w:pPr>
      <w:r w:rsidRPr="00722410">
        <w:rPr>
          <w:b/>
        </w:rPr>
        <w:lastRenderedPageBreak/>
        <w:t xml:space="preserve">MADDE 10 </w:t>
      </w:r>
      <w:r w:rsidRPr="00722410">
        <w:t>– (1)</w:t>
      </w:r>
      <w:r>
        <w:t xml:space="preserve"> Bu Y</w:t>
      </w:r>
      <w:r w:rsidRPr="00722410">
        <w:t xml:space="preserve">önerge, Üniversiteye kayıtlı lisans ve </w:t>
      </w:r>
      <w:proofErr w:type="spellStart"/>
      <w:r w:rsidRPr="00722410">
        <w:t>önlisans</w:t>
      </w:r>
      <w:proofErr w:type="spellEnd"/>
      <w:r w:rsidRPr="00722410">
        <w:t xml:space="preserve"> öğrencilerine uygulanmak üzere </w:t>
      </w:r>
      <w:r>
        <w:t xml:space="preserve">Samsun </w:t>
      </w:r>
      <w:r w:rsidRPr="00722410">
        <w:t>Üniversitesi Senatosunda kabul edildikten sonra yürürlüğe girer.</w:t>
      </w:r>
    </w:p>
    <w:p w14:paraId="4EF293B3" w14:textId="77777777" w:rsidR="00A56AA3" w:rsidRPr="00722410" w:rsidRDefault="00A56AA3" w:rsidP="00A56AA3">
      <w:pPr>
        <w:autoSpaceDE w:val="0"/>
        <w:autoSpaceDN w:val="0"/>
        <w:adjustRightInd w:val="0"/>
        <w:spacing w:line="276" w:lineRule="auto"/>
        <w:ind w:firstLine="624"/>
        <w:jc w:val="both"/>
        <w:rPr>
          <w:b/>
        </w:rPr>
      </w:pPr>
      <w:r w:rsidRPr="00722410">
        <w:rPr>
          <w:b/>
        </w:rPr>
        <w:t>Yürütme</w:t>
      </w:r>
    </w:p>
    <w:p w14:paraId="4B190D92" w14:textId="77777777" w:rsidR="00A56AA3" w:rsidRPr="00722410" w:rsidRDefault="00A56AA3" w:rsidP="00A56AA3">
      <w:pPr>
        <w:numPr>
          <w:ilvl w:val="1"/>
          <w:numId w:val="15"/>
        </w:numPr>
        <w:autoSpaceDE w:val="0"/>
        <w:autoSpaceDN w:val="0"/>
        <w:adjustRightInd w:val="0"/>
        <w:spacing w:line="276" w:lineRule="auto"/>
        <w:jc w:val="both"/>
      </w:pPr>
      <w:r w:rsidRPr="00722410">
        <w:rPr>
          <w:b/>
        </w:rPr>
        <w:t>MADDE 11</w:t>
      </w:r>
      <w:r w:rsidRPr="00722410">
        <w:t>- (1) Bu Yönerge hükümlerini</w:t>
      </w:r>
      <w:r>
        <w:t>,</w:t>
      </w:r>
      <w:r w:rsidRPr="00722410">
        <w:t xml:space="preserve"> </w:t>
      </w:r>
      <w:r>
        <w:t>Samsun</w:t>
      </w:r>
      <w:r w:rsidRPr="00722410">
        <w:t xml:space="preserve"> Üniversitesi Rektörü yürütür.</w:t>
      </w:r>
    </w:p>
    <w:p w14:paraId="36AF389D" w14:textId="77777777" w:rsidR="00F527BA" w:rsidRPr="004B419C" w:rsidRDefault="00F527BA" w:rsidP="004B419C"/>
    <w:sectPr w:rsidR="00F527BA" w:rsidRPr="004B419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9D73B" w14:textId="77777777" w:rsidR="00FB1D48" w:rsidRDefault="00FB1D48" w:rsidP="00044271">
      <w:r>
        <w:separator/>
      </w:r>
    </w:p>
  </w:endnote>
  <w:endnote w:type="continuationSeparator" w:id="0">
    <w:p w14:paraId="52EFA307" w14:textId="77777777" w:rsidR="00FB1D48" w:rsidRDefault="00FB1D48" w:rsidP="00044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306A0" w14:textId="77777777" w:rsidR="00476AEC" w:rsidRDefault="00476AE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019C6" w14:textId="77777777" w:rsidR="00476AEC" w:rsidRDefault="00476AE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F9A5E" w14:textId="77777777" w:rsidR="00476AEC" w:rsidRDefault="00476AE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A2A09" w14:textId="77777777" w:rsidR="00FB1D48" w:rsidRDefault="00FB1D48" w:rsidP="00044271">
      <w:r>
        <w:separator/>
      </w:r>
    </w:p>
  </w:footnote>
  <w:footnote w:type="continuationSeparator" w:id="0">
    <w:p w14:paraId="779F7527" w14:textId="77777777" w:rsidR="00FB1D48" w:rsidRDefault="00FB1D48" w:rsidP="00044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8A393" w14:textId="77777777" w:rsidR="00044271" w:rsidRDefault="00FB1D48">
    <w:pPr>
      <w:pStyle w:val="stbilgi"/>
    </w:pPr>
    <w:r>
      <w:rPr>
        <w:noProof/>
      </w:rPr>
      <w:pict w14:anchorId="392C81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21094" o:spid="_x0000_s2053" type="#_x0000_t75" style="position:absolute;margin-left:0;margin-top:0;width:595.2pt;height:841.9pt;z-index:-251657216;mso-position-horizontal:center;mso-position-horizontal-relative:margin;mso-position-vertical:center;mso-position-vertical-relative:margin" o:allowincell="f">
          <v:imagedata r:id="rId1" o:title="merkezi-logo-kırmızı-ant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18C94" w14:textId="77777777" w:rsidR="00044271" w:rsidRDefault="00FB1D48">
    <w:pPr>
      <w:pStyle w:val="stbilgi"/>
    </w:pPr>
    <w:r>
      <w:rPr>
        <w:noProof/>
      </w:rPr>
      <w:pict w14:anchorId="7B802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21095" o:spid="_x0000_s2054" type="#_x0000_t75" style="position:absolute;margin-left:-75.8pt;margin-top:-70.65pt;width:595.2pt;height:841.9pt;z-index:-251656192;mso-position-horizontal-relative:margin;mso-position-vertical-relative:margin" o:allowincell="f">
          <v:imagedata r:id="rId1" o:title="merkezi-logo-kırmızı-ante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D4C39" w14:textId="77777777" w:rsidR="00044271" w:rsidRDefault="00FB1D48">
    <w:pPr>
      <w:pStyle w:val="stbilgi"/>
    </w:pPr>
    <w:r>
      <w:rPr>
        <w:noProof/>
      </w:rPr>
      <w:pict w14:anchorId="7E6CB6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21093" o:spid="_x0000_s2052" type="#_x0000_t75" style="position:absolute;margin-left:0;margin-top:0;width:595.2pt;height:841.9pt;z-index:-251658240;mso-position-horizontal:center;mso-position-horizontal-relative:margin;mso-position-vertical:center;mso-position-vertical-relative:margin" o:allowincell="f">
          <v:imagedata r:id="rId1" o:title="merkezi-logo-kırmızı-ant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E229C"/>
    <w:multiLevelType w:val="hybridMultilevel"/>
    <w:tmpl w:val="E5DE2C5C"/>
    <w:lvl w:ilvl="0" w:tplc="46742A18">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4D0EAB2C">
      <w:numFmt w:val="bullet"/>
      <w:lvlText w:val="•"/>
      <w:lvlJc w:val="left"/>
      <w:pPr>
        <w:ind w:left="1038" w:hanging="286"/>
      </w:pPr>
      <w:rPr>
        <w:rFonts w:hint="default"/>
        <w:lang w:val="tr-TR" w:eastAsia="tr-TR" w:bidi="tr-TR"/>
      </w:rPr>
    </w:lvl>
    <w:lvl w:ilvl="2" w:tplc="23BAEB32">
      <w:numFmt w:val="bullet"/>
      <w:lvlText w:val="•"/>
      <w:lvlJc w:val="left"/>
      <w:pPr>
        <w:ind w:left="1957" w:hanging="286"/>
      </w:pPr>
      <w:rPr>
        <w:rFonts w:hint="default"/>
        <w:lang w:val="tr-TR" w:eastAsia="tr-TR" w:bidi="tr-TR"/>
      </w:rPr>
    </w:lvl>
    <w:lvl w:ilvl="3" w:tplc="9E7ED57E">
      <w:numFmt w:val="bullet"/>
      <w:lvlText w:val="•"/>
      <w:lvlJc w:val="left"/>
      <w:pPr>
        <w:ind w:left="2875" w:hanging="286"/>
      </w:pPr>
      <w:rPr>
        <w:rFonts w:hint="default"/>
        <w:lang w:val="tr-TR" w:eastAsia="tr-TR" w:bidi="tr-TR"/>
      </w:rPr>
    </w:lvl>
    <w:lvl w:ilvl="4" w:tplc="C02E5EDC">
      <w:numFmt w:val="bullet"/>
      <w:lvlText w:val="•"/>
      <w:lvlJc w:val="left"/>
      <w:pPr>
        <w:ind w:left="3794" w:hanging="286"/>
      </w:pPr>
      <w:rPr>
        <w:rFonts w:hint="default"/>
        <w:lang w:val="tr-TR" w:eastAsia="tr-TR" w:bidi="tr-TR"/>
      </w:rPr>
    </w:lvl>
    <w:lvl w:ilvl="5" w:tplc="95DA4434">
      <w:numFmt w:val="bullet"/>
      <w:lvlText w:val="•"/>
      <w:lvlJc w:val="left"/>
      <w:pPr>
        <w:ind w:left="4713" w:hanging="286"/>
      </w:pPr>
      <w:rPr>
        <w:rFonts w:hint="default"/>
        <w:lang w:val="tr-TR" w:eastAsia="tr-TR" w:bidi="tr-TR"/>
      </w:rPr>
    </w:lvl>
    <w:lvl w:ilvl="6" w:tplc="0324E0D8">
      <w:numFmt w:val="bullet"/>
      <w:lvlText w:val="•"/>
      <w:lvlJc w:val="left"/>
      <w:pPr>
        <w:ind w:left="5631" w:hanging="286"/>
      </w:pPr>
      <w:rPr>
        <w:rFonts w:hint="default"/>
        <w:lang w:val="tr-TR" w:eastAsia="tr-TR" w:bidi="tr-TR"/>
      </w:rPr>
    </w:lvl>
    <w:lvl w:ilvl="7" w:tplc="58D43EDE">
      <w:numFmt w:val="bullet"/>
      <w:lvlText w:val="•"/>
      <w:lvlJc w:val="left"/>
      <w:pPr>
        <w:ind w:left="6550" w:hanging="286"/>
      </w:pPr>
      <w:rPr>
        <w:rFonts w:hint="default"/>
        <w:lang w:val="tr-TR" w:eastAsia="tr-TR" w:bidi="tr-TR"/>
      </w:rPr>
    </w:lvl>
    <w:lvl w:ilvl="8" w:tplc="4456E790">
      <w:numFmt w:val="bullet"/>
      <w:lvlText w:val="•"/>
      <w:lvlJc w:val="left"/>
      <w:pPr>
        <w:ind w:left="7469" w:hanging="286"/>
      </w:pPr>
      <w:rPr>
        <w:rFonts w:hint="default"/>
        <w:lang w:val="tr-TR" w:eastAsia="tr-TR" w:bidi="tr-TR"/>
      </w:rPr>
    </w:lvl>
  </w:abstractNum>
  <w:abstractNum w:abstractNumId="1">
    <w:nsid w:val="16A4487A"/>
    <w:multiLevelType w:val="hybridMultilevel"/>
    <w:tmpl w:val="574EB1A4"/>
    <w:lvl w:ilvl="0" w:tplc="89481368">
      <w:start w:val="1"/>
      <w:numFmt w:val="lowerLetter"/>
      <w:lvlText w:val="%1)"/>
      <w:lvlJc w:val="left"/>
      <w:pPr>
        <w:ind w:left="968" w:hanging="286"/>
        <w:jc w:val="left"/>
      </w:pPr>
      <w:rPr>
        <w:rFonts w:ascii="Times New Roman" w:eastAsia="Times New Roman" w:hAnsi="Times New Roman" w:cs="Times New Roman" w:hint="default"/>
        <w:b/>
        <w:bCs/>
        <w:w w:val="100"/>
        <w:sz w:val="22"/>
        <w:szCs w:val="22"/>
        <w:lang w:val="tr-TR" w:eastAsia="tr-TR" w:bidi="tr-TR"/>
      </w:rPr>
    </w:lvl>
    <w:lvl w:ilvl="1" w:tplc="A356CA86">
      <w:numFmt w:val="bullet"/>
      <w:lvlText w:val="•"/>
      <w:lvlJc w:val="left"/>
      <w:pPr>
        <w:ind w:left="1794" w:hanging="286"/>
      </w:pPr>
      <w:rPr>
        <w:rFonts w:hint="default"/>
        <w:lang w:val="tr-TR" w:eastAsia="tr-TR" w:bidi="tr-TR"/>
      </w:rPr>
    </w:lvl>
    <w:lvl w:ilvl="2" w:tplc="2CF61D8A">
      <w:numFmt w:val="bullet"/>
      <w:lvlText w:val="•"/>
      <w:lvlJc w:val="left"/>
      <w:pPr>
        <w:ind w:left="2629" w:hanging="286"/>
      </w:pPr>
      <w:rPr>
        <w:rFonts w:hint="default"/>
        <w:lang w:val="tr-TR" w:eastAsia="tr-TR" w:bidi="tr-TR"/>
      </w:rPr>
    </w:lvl>
    <w:lvl w:ilvl="3" w:tplc="9E6AE73C">
      <w:numFmt w:val="bullet"/>
      <w:lvlText w:val="•"/>
      <w:lvlJc w:val="left"/>
      <w:pPr>
        <w:ind w:left="3463" w:hanging="286"/>
      </w:pPr>
      <w:rPr>
        <w:rFonts w:hint="default"/>
        <w:lang w:val="tr-TR" w:eastAsia="tr-TR" w:bidi="tr-TR"/>
      </w:rPr>
    </w:lvl>
    <w:lvl w:ilvl="4" w:tplc="9B12A434">
      <w:numFmt w:val="bullet"/>
      <w:lvlText w:val="•"/>
      <w:lvlJc w:val="left"/>
      <w:pPr>
        <w:ind w:left="4298" w:hanging="286"/>
      </w:pPr>
      <w:rPr>
        <w:rFonts w:hint="default"/>
        <w:lang w:val="tr-TR" w:eastAsia="tr-TR" w:bidi="tr-TR"/>
      </w:rPr>
    </w:lvl>
    <w:lvl w:ilvl="5" w:tplc="0456AE1C">
      <w:numFmt w:val="bullet"/>
      <w:lvlText w:val="•"/>
      <w:lvlJc w:val="left"/>
      <w:pPr>
        <w:ind w:left="5133" w:hanging="286"/>
      </w:pPr>
      <w:rPr>
        <w:rFonts w:hint="default"/>
        <w:lang w:val="tr-TR" w:eastAsia="tr-TR" w:bidi="tr-TR"/>
      </w:rPr>
    </w:lvl>
    <w:lvl w:ilvl="6" w:tplc="0706EEC8">
      <w:numFmt w:val="bullet"/>
      <w:lvlText w:val="•"/>
      <w:lvlJc w:val="left"/>
      <w:pPr>
        <w:ind w:left="5967" w:hanging="286"/>
      </w:pPr>
      <w:rPr>
        <w:rFonts w:hint="default"/>
        <w:lang w:val="tr-TR" w:eastAsia="tr-TR" w:bidi="tr-TR"/>
      </w:rPr>
    </w:lvl>
    <w:lvl w:ilvl="7" w:tplc="F7260892">
      <w:numFmt w:val="bullet"/>
      <w:lvlText w:val="•"/>
      <w:lvlJc w:val="left"/>
      <w:pPr>
        <w:ind w:left="6802" w:hanging="286"/>
      </w:pPr>
      <w:rPr>
        <w:rFonts w:hint="default"/>
        <w:lang w:val="tr-TR" w:eastAsia="tr-TR" w:bidi="tr-TR"/>
      </w:rPr>
    </w:lvl>
    <w:lvl w:ilvl="8" w:tplc="4A48327A">
      <w:numFmt w:val="bullet"/>
      <w:lvlText w:val="•"/>
      <w:lvlJc w:val="left"/>
      <w:pPr>
        <w:ind w:left="7637" w:hanging="286"/>
      </w:pPr>
      <w:rPr>
        <w:rFonts w:hint="default"/>
        <w:lang w:val="tr-TR" w:eastAsia="tr-TR" w:bidi="tr-TR"/>
      </w:rPr>
    </w:lvl>
  </w:abstractNum>
  <w:abstractNum w:abstractNumId="2">
    <w:nsid w:val="1AB12807"/>
    <w:multiLevelType w:val="hybridMultilevel"/>
    <w:tmpl w:val="B85A0A70"/>
    <w:lvl w:ilvl="0" w:tplc="BA40BD98">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20FE06BC">
      <w:numFmt w:val="bullet"/>
      <w:lvlText w:val="•"/>
      <w:lvlJc w:val="left"/>
      <w:pPr>
        <w:ind w:left="1038" w:hanging="286"/>
      </w:pPr>
      <w:rPr>
        <w:rFonts w:hint="default"/>
        <w:lang w:val="tr-TR" w:eastAsia="tr-TR" w:bidi="tr-TR"/>
      </w:rPr>
    </w:lvl>
    <w:lvl w:ilvl="2" w:tplc="9E50F74E">
      <w:numFmt w:val="bullet"/>
      <w:lvlText w:val="•"/>
      <w:lvlJc w:val="left"/>
      <w:pPr>
        <w:ind w:left="1957" w:hanging="286"/>
      </w:pPr>
      <w:rPr>
        <w:rFonts w:hint="default"/>
        <w:lang w:val="tr-TR" w:eastAsia="tr-TR" w:bidi="tr-TR"/>
      </w:rPr>
    </w:lvl>
    <w:lvl w:ilvl="3" w:tplc="F78AF9EE">
      <w:numFmt w:val="bullet"/>
      <w:lvlText w:val="•"/>
      <w:lvlJc w:val="left"/>
      <w:pPr>
        <w:ind w:left="2875" w:hanging="286"/>
      </w:pPr>
      <w:rPr>
        <w:rFonts w:hint="default"/>
        <w:lang w:val="tr-TR" w:eastAsia="tr-TR" w:bidi="tr-TR"/>
      </w:rPr>
    </w:lvl>
    <w:lvl w:ilvl="4" w:tplc="DC0E8884">
      <w:numFmt w:val="bullet"/>
      <w:lvlText w:val="•"/>
      <w:lvlJc w:val="left"/>
      <w:pPr>
        <w:ind w:left="3794" w:hanging="286"/>
      </w:pPr>
      <w:rPr>
        <w:rFonts w:hint="default"/>
        <w:lang w:val="tr-TR" w:eastAsia="tr-TR" w:bidi="tr-TR"/>
      </w:rPr>
    </w:lvl>
    <w:lvl w:ilvl="5" w:tplc="A85AF208">
      <w:numFmt w:val="bullet"/>
      <w:lvlText w:val="•"/>
      <w:lvlJc w:val="left"/>
      <w:pPr>
        <w:ind w:left="4713" w:hanging="286"/>
      </w:pPr>
      <w:rPr>
        <w:rFonts w:hint="default"/>
        <w:lang w:val="tr-TR" w:eastAsia="tr-TR" w:bidi="tr-TR"/>
      </w:rPr>
    </w:lvl>
    <w:lvl w:ilvl="6" w:tplc="CBC03FEE">
      <w:numFmt w:val="bullet"/>
      <w:lvlText w:val="•"/>
      <w:lvlJc w:val="left"/>
      <w:pPr>
        <w:ind w:left="5631" w:hanging="286"/>
      </w:pPr>
      <w:rPr>
        <w:rFonts w:hint="default"/>
        <w:lang w:val="tr-TR" w:eastAsia="tr-TR" w:bidi="tr-TR"/>
      </w:rPr>
    </w:lvl>
    <w:lvl w:ilvl="7" w:tplc="18DC0018">
      <w:numFmt w:val="bullet"/>
      <w:lvlText w:val="•"/>
      <w:lvlJc w:val="left"/>
      <w:pPr>
        <w:ind w:left="6550" w:hanging="286"/>
      </w:pPr>
      <w:rPr>
        <w:rFonts w:hint="default"/>
        <w:lang w:val="tr-TR" w:eastAsia="tr-TR" w:bidi="tr-TR"/>
      </w:rPr>
    </w:lvl>
    <w:lvl w:ilvl="8" w:tplc="F3FC975E">
      <w:numFmt w:val="bullet"/>
      <w:lvlText w:val="•"/>
      <w:lvlJc w:val="left"/>
      <w:pPr>
        <w:ind w:left="7469" w:hanging="286"/>
      </w:pPr>
      <w:rPr>
        <w:rFonts w:hint="default"/>
        <w:lang w:val="tr-TR" w:eastAsia="tr-TR" w:bidi="tr-TR"/>
      </w:rPr>
    </w:lvl>
  </w:abstractNum>
  <w:abstractNum w:abstractNumId="3">
    <w:nsid w:val="2055241E"/>
    <w:multiLevelType w:val="hybridMultilevel"/>
    <w:tmpl w:val="A17A322A"/>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438D8CC"/>
    <w:multiLevelType w:val="hybridMultilevel"/>
    <w:tmpl w:val="05F5F823"/>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C5A2896"/>
    <w:multiLevelType w:val="hybridMultilevel"/>
    <w:tmpl w:val="6FC8C7BE"/>
    <w:lvl w:ilvl="0" w:tplc="5AFCCABC">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09567768">
      <w:numFmt w:val="bullet"/>
      <w:lvlText w:val="•"/>
      <w:lvlJc w:val="left"/>
      <w:pPr>
        <w:ind w:left="1038" w:hanging="286"/>
      </w:pPr>
      <w:rPr>
        <w:rFonts w:hint="default"/>
        <w:lang w:val="tr-TR" w:eastAsia="tr-TR" w:bidi="tr-TR"/>
      </w:rPr>
    </w:lvl>
    <w:lvl w:ilvl="2" w:tplc="2C9487E6">
      <w:numFmt w:val="bullet"/>
      <w:lvlText w:val="•"/>
      <w:lvlJc w:val="left"/>
      <w:pPr>
        <w:ind w:left="1957" w:hanging="286"/>
      </w:pPr>
      <w:rPr>
        <w:rFonts w:hint="default"/>
        <w:lang w:val="tr-TR" w:eastAsia="tr-TR" w:bidi="tr-TR"/>
      </w:rPr>
    </w:lvl>
    <w:lvl w:ilvl="3" w:tplc="11A4FF32">
      <w:numFmt w:val="bullet"/>
      <w:lvlText w:val="•"/>
      <w:lvlJc w:val="left"/>
      <w:pPr>
        <w:ind w:left="2875" w:hanging="286"/>
      </w:pPr>
      <w:rPr>
        <w:rFonts w:hint="default"/>
        <w:lang w:val="tr-TR" w:eastAsia="tr-TR" w:bidi="tr-TR"/>
      </w:rPr>
    </w:lvl>
    <w:lvl w:ilvl="4" w:tplc="C73CCC4E">
      <w:numFmt w:val="bullet"/>
      <w:lvlText w:val="•"/>
      <w:lvlJc w:val="left"/>
      <w:pPr>
        <w:ind w:left="3794" w:hanging="286"/>
      </w:pPr>
      <w:rPr>
        <w:rFonts w:hint="default"/>
        <w:lang w:val="tr-TR" w:eastAsia="tr-TR" w:bidi="tr-TR"/>
      </w:rPr>
    </w:lvl>
    <w:lvl w:ilvl="5" w:tplc="8B1C50E2">
      <w:numFmt w:val="bullet"/>
      <w:lvlText w:val="•"/>
      <w:lvlJc w:val="left"/>
      <w:pPr>
        <w:ind w:left="4713" w:hanging="286"/>
      </w:pPr>
      <w:rPr>
        <w:rFonts w:hint="default"/>
        <w:lang w:val="tr-TR" w:eastAsia="tr-TR" w:bidi="tr-TR"/>
      </w:rPr>
    </w:lvl>
    <w:lvl w:ilvl="6" w:tplc="87EE4114">
      <w:numFmt w:val="bullet"/>
      <w:lvlText w:val="•"/>
      <w:lvlJc w:val="left"/>
      <w:pPr>
        <w:ind w:left="5631" w:hanging="286"/>
      </w:pPr>
      <w:rPr>
        <w:rFonts w:hint="default"/>
        <w:lang w:val="tr-TR" w:eastAsia="tr-TR" w:bidi="tr-TR"/>
      </w:rPr>
    </w:lvl>
    <w:lvl w:ilvl="7" w:tplc="0AACA65E">
      <w:numFmt w:val="bullet"/>
      <w:lvlText w:val="•"/>
      <w:lvlJc w:val="left"/>
      <w:pPr>
        <w:ind w:left="6550" w:hanging="286"/>
      </w:pPr>
      <w:rPr>
        <w:rFonts w:hint="default"/>
        <w:lang w:val="tr-TR" w:eastAsia="tr-TR" w:bidi="tr-TR"/>
      </w:rPr>
    </w:lvl>
    <w:lvl w:ilvl="8" w:tplc="FF169866">
      <w:numFmt w:val="bullet"/>
      <w:lvlText w:val="•"/>
      <w:lvlJc w:val="left"/>
      <w:pPr>
        <w:ind w:left="7469" w:hanging="286"/>
      </w:pPr>
      <w:rPr>
        <w:rFonts w:hint="default"/>
        <w:lang w:val="tr-TR" w:eastAsia="tr-TR" w:bidi="tr-TR"/>
      </w:rPr>
    </w:lvl>
  </w:abstractNum>
  <w:abstractNum w:abstractNumId="6">
    <w:nsid w:val="2DCA48BC"/>
    <w:multiLevelType w:val="hybridMultilevel"/>
    <w:tmpl w:val="41D63DC0"/>
    <w:lvl w:ilvl="0" w:tplc="669E1C34">
      <w:start w:val="2"/>
      <w:numFmt w:val="decimal"/>
      <w:lvlText w:val="(%1)"/>
      <w:lvlJc w:val="left"/>
      <w:pPr>
        <w:ind w:left="116" w:hanging="411"/>
        <w:jc w:val="right"/>
      </w:pPr>
      <w:rPr>
        <w:rFonts w:ascii="Times New Roman" w:eastAsia="Times New Roman" w:hAnsi="Times New Roman" w:cs="Times New Roman" w:hint="default"/>
        <w:spacing w:val="-5"/>
        <w:w w:val="99"/>
        <w:sz w:val="24"/>
        <w:szCs w:val="24"/>
        <w:lang w:val="tr-TR" w:eastAsia="tr-TR" w:bidi="tr-TR"/>
      </w:rPr>
    </w:lvl>
    <w:lvl w:ilvl="1" w:tplc="8144B13E">
      <w:start w:val="2"/>
      <w:numFmt w:val="decimal"/>
      <w:lvlText w:val="(%2)"/>
      <w:lvlJc w:val="left"/>
      <w:pPr>
        <w:ind w:left="116" w:hanging="461"/>
        <w:jc w:val="left"/>
      </w:pPr>
      <w:rPr>
        <w:rFonts w:ascii="Times New Roman" w:eastAsia="Times New Roman" w:hAnsi="Times New Roman" w:cs="Times New Roman" w:hint="default"/>
        <w:spacing w:val="-8"/>
        <w:w w:val="100"/>
        <w:sz w:val="24"/>
        <w:szCs w:val="24"/>
        <w:lang w:val="tr-TR" w:eastAsia="tr-TR" w:bidi="tr-TR"/>
      </w:rPr>
    </w:lvl>
    <w:lvl w:ilvl="2" w:tplc="3DF8DD0E">
      <w:numFmt w:val="bullet"/>
      <w:lvlText w:val="•"/>
      <w:lvlJc w:val="left"/>
      <w:pPr>
        <w:ind w:left="1957" w:hanging="461"/>
      </w:pPr>
      <w:rPr>
        <w:rFonts w:hint="default"/>
        <w:lang w:val="tr-TR" w:eastAsia="tr-TR" w:bidi="tr-TR"/>
      </w:rPr>
    </w:lvl>
    <w:lvl w:ilvl="3" w:tplc="FB0C8268">
      <w:numFmt w:val="bullet"/>
      <w:lvlText w:val="•"/>
      <w:lvlJc w:val="left"/>
      <w:pPr>
        <w:ind w:left="2875" w:hanging="461"/>
      </w:pPr>
      <w:rPr>
        <w:rFonts w:hint="default"/>
        <w:lang w:val="tr-TR" w:eastAsia="tr-TR" w:bidi="tr-TR"/>
      </w:rPr>
    </w:lvl>
    <w:lvl w:ilvl="4" w:tplc="5FDA8EA0">
      <w:numFmt w:val="bullet"/>
      <w:lvlText w:val="•"/>
      <w:lvlJc w:val="left"/>
      <w:pPr>
        <w:ind w:left="3794" w:hanging="461"/>
      </w:pPr>
      <w:rPr>
        <w:rFonts w:hint="default"/>
        <w:lang w:val="tr-TR" w:eastAsia="tr-TR" w:bidi="tr-TR"/>
      </w:rPr>
    </w:lvl>
    <w:lvl w:ilvl="5" w:tplc="F424A004">
      <w:numFmt w:val="bullet"/>
      <w:lvlText w:val="•"/>
      <w:lvlJc w:val="left"/>
      <w:pPr>
        <w:ind w:left="4713" w:hanging="461"/>
      </w:pPr>
      <w:rPr>
        <w:rFonts w:hint="default"/>
        <w:lang w:val="tr-TR" w:eastAsia="tr-TR" w:bidi="tr-TR"/>
      </w:rPr>
    </w:lvl>
    <w:lvl w:ilvl="6" w:tplc="3D08E140">
      <w:numFmt w:val="bullet"/>
      <w:lvlText w:val="•"/>
      <w:lvlJc w:val="left"/>
      <w:pPr>
        <w:ind w:left="5631" w:hanging="461"/>
      </w:pPr>
      <w:rPr>
        <w:rFonts w:hint="default"/>
        <w:lang w:val="tr-TR" w:eastAsia="tr-TR" w:bidi="tr-TR"/>
      </w:rPr>
    </w:lvl>
    <w:lvl w:ilvl="7" w:tplc="E1646338">
      <w:numFmt w:val="bullet"/>
      <w:lvlText w:val="•"/>
      <w:lvlJc w:val="left"/>
      <w:pPr>
        <w:ind w:left="6550" w:hanging="461"/>
      </w:pPr>
      <w:rPr>
        <w:rFonts w:hint="default"/>
        <w:lang w:val="tr-TR" w:eastAsia="tr-TR" w:bidi="tr-TR"/>
      </w:rPr>
    </w:lvl>
    <w:lvl w:ilvl="8" w:tplc="B38C8DD4">
      <w:numFmt w:val="bullet"/>
      <w:lvlText w:val="•"/>
      <w:lvlJc w:val="left"/>
      <w:pPr>
        <w:ind w:left="7469" w:hanging="461"/>
      </w:pPr>
      <w:rPr>
        <w:rFonts w:hint="default"/>
        <w:lang w:val="tr-TR" w:eastAsia="tr-TR" w:bidi="tr-TR"/>
      </w:rPr>
    </w:lvl>
  </w:abstractNum>
  <w:abstractNum w:abstractNumId="7">
    <w:nsid w:val="2F865A40"/>
    <w:multiLevelType w:val="hybridMultilevel"/>
    <w:tmpl w:val="1504AE00"/>
    <w:lvl w:ilvl="0" w:tplc="E0BC0848">
      <w:start w:val="1"/>
      <w:numFmt w:val="lowerLetter"/>
      <w:lvlText w:val="%1)"/>
      <w:lvlJc w:val="left"/>
      <w:pPr>
        <w:ind w:left="968" w:hanging="286"/>
        <w:jc w:val="left"/>
      </w:pPr>
      <w:rPr>
        <w:rFonts w:ascii="Times New Roman" w:eastAsia="Times New Roman" w:hAnsi="Times New Roman" w:cs="Times New Roman" w:hint="default"/>
        <w:b/>
        <w:bCs/>
        <w:w w:val="100"/>
        <w:sz w:val="22"/>
        <w:szCs w:val="22"/>
        <w:lang w:val="tr-TR" w:eastAsia="tr-TR" w:bidi="tr-TR"/>
      </w:rPr>
    </w:lvl>
    <w:lvl w:ilvl="1" w:tplc="1AA24194">
      <w:numFmt w:val="bullet"/>
      <w:lvlText w:val="•"/>
      <w:lvlJc w:val="left"/>
      <w:pPr>
        <w:ind w:left="1794" w:hanging="286"/>
      </w:pPr>
      <w:rPr>
        <w:rFonts w:hint="default"/>
        <w:lang w:val="tr-TR" w:eastAsia="tr-TR" w:bidi="tr-TR"/>
      </w:rPr>
    </w:lvl>
    <w:lvl w:ilvl="2" w:tplc="505E9B62">
      <w:numFmt w:val="bullet"/>
      <w:lvlText w:val="•"/>
      <w:lvlJc w:val="left"/>
      <w:pPr>
        <w:ind w:left="2629" w:hanging="286"/>
      </w:pPr>
      <w:rPr>
        <w:rFonts w:hint="default"/>
        <w:lang w:val="tr-TR" w:eastAsia="tr-TR" w:bidi="tr-TR"/>
      </w:rPr>
    </w:lvl>
    <w:lvl w:ilvl="3" w:tplc="6B8068F6">
      <w:numFmt w:val="bullet"/>
      <w:lvlText w:val="•"/>
      <w:lvlJc w:val="left"/>
      <w:pPr>
        <w:ind w:left="3463" w:hanging="286"/>
      </w:pPr>
      <w:rPr>
        <w:rFonts w:hint="default"/>
        <w:lang w:val="tr-TR" w:eastAsia="tr-TR" w:bidi="tr-TR"/>
      </w:rPr>
    </w:lvl>
    <w:lvl w:ilvl="4" w:tplc="0CAA2C32">
      <w:numFmt w:val="bullet"/>
      <w:lvlText w:val="•"/>
      <w:lvlJc w:val="left"/>
      <w:pPr>
        <w:ind w:left="4298" w:hanging="286"/>
      </w:pPr>
      <w:rPr>
        <w:rFonts w:hint="default"/>
        <w:lang w:val="tr-TR" w:eastAsia="tr-TR" w:bidi="tr-TR"/>
      </w:rPr>
    </w:lvl>
    <w:lvl w:ilvl="5" w:tplc="0046CA08">
      <w:numFmt w:val="bullet"/>
      <w:lvlText w:val="•"/>
      <w:lvlJc w:val="left"/>
      <w:pPr>
        <w:ind w:left="5133" w:hanging="286"/>
      </w:pPr>
      <w:rPr>
        <w:rFonts w:hint="default"/>
        <w:lang w:val="tr-TR" w:eastAsia="tr-TR" w:bidi="tr-TR"/>
      </w:rPr>
    </w:lvl>
    <w:lvl w:ilvl="6" w:tplc="4C8C1666">
      <w:numFmt w:val="bullet"/>
      <w:lvlText w:val="•"/>
      <w:lvlJc w:val="left"/>
      <w:pPr>
        <w:ind w:left="5967" w:hanging="286"/>
      </w:pPr>
      <w:rPr>
        <w:rFonts w:hint="default"/>
        <w:lang w:val="tr-TR" w:eastAsia="tr-TR" w:bidi="tr-TR"/>
      </w:rPr>
    </w:lvl>
    <w:lvl w:ilvl="7" w:tplc="A67A28A8">
      <w:numFmt w:val="bullet"/>
      <w:lvlText w:val="•"/>
      <w:lvlJc w:val="left"/>
      <w:pPr>
        <w:ind w:left="6802" w:hanging="286"/>
      </w:pPr>
      <w:rPr>
        <w:rFonts w:hint="default"/>
        <w:lang w:val="tr-TR" w:eastAsia="tr-TR" w:bidi="tr-TR"/>
      </w:rPr>
    </w:lvl>
    <w:lvl w:ilvl="8" w:tplc="24926BF6">
      <w:numFmt w:val="bullet"/>
      <w:lvlText w:val="•"/>
      <w:lvlJc w:val="left"/>
      <w:pPr>
        <w:ind w:left="7637" w:hanging="286"/>
      </w:pPr>
      <w:rPr>
        <w:rFonts w:hint="default"/>
        <w:lang w:val="tr-TR" w:eastAsia="tr-TR" w:bidi="tr-TR"/>
      </w:rPr>
    </w:lvl>
  </w:abstractNum>
  <w:abstractNum w:abstractNumId="8">
    <w:nsid w:val="326F1BF0"/>
    <w:multiLevelType w:val="hybridMultilevel"/>
    <w:tmpl w:val="DED08C90"/>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A8E0A77"/>
    <w:multiLevelType w:val="hybridMultilevel"/>
    <w:tmpl w:val="638681CE"/>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DEC433D"/>
    <w:multiLevelType w:val="hybridMultilevel"/>
    <w:tmpl w:val="5EEE30F8"/>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E574C92"/>
    <w:multiLevelType w:val="hybridMultilevel"/>
    <w:tmpl w:val="94FE4DC8"/>
    <w:lvl w:ilvl="0" w:tplc="56021222">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F67CA61C">
      <w:numFmt w:val="bullet"/>
      <w:lvlText w:val="•"/>
      <w:lvlJc w:val="left"/>
      <w:pPr>
        <w:ind w:left="1038" w:hanging="286"/>
      </w:pPr>
      <w:rPr>
        <w:rFonts w:hint="default"/>
        <w:lang w:val="tr-TR" w:eastAsia="tr-TR" w:bidi="tr-TR"/>
      </w:rPr>
    </w:lvl>
    <w:lvl w:ilvl="2" w:tplc="1BFAC156">
      <w:numFmt w:val="bullet"/>
      <w:lvlText w:val="•"/>
      <w:lvlJc w:val="left"/>
      <w:pPr>
        <w:ind w:left="1957" w:hanging="286"/>
      </w:pPr>
      <w:rPr>
        <w:rFonts w:hint="default"/>
        <w:lang w:val="tr-TR" w:eastAsia="tr-TR" w:bidi="tr-TR"/>
      </w:rPr>
    </w:lvl>
    <w:lvl w:ilvl="3" w:tplc="86749072">
      <w:numFmt w:val="bullet"/>
      <w:lvlText w:val="•"/>
      <w:lvlJc w:val="left"/>
      <w:pPr>
        <w:ind w:left="2875" w:hanging="286"/>
      </w:pPr>
      <w:rPr>
        <w:rFonts w:hint="default"/>
        <w:lang w:val="tr-TR" w:eastAsia="tr-TR" w:bidi="tr-TR"/>
      </w:rPr>
    </w:lvl>
    <w:lvl w:ilvl="4" w:tplc="022215F2">
      <w:numFmt w:val="bullet"/>
      <w:lvlText w:val="•"/>
      <w:lvlJc w:val="left"/>
      <w:pPr>
        <w:ind w:left="3794" w:hanging="286"/>
      </w:pPr>
      <w:rPr>
        <w:rFonts w:hint="default"/>
        <w:lang w:val="tr-TR" w:eastAsia="tr-TR" w:bidi="tr-TR"/>
      </w:rPr>
    </w:lvl>
    <w:lvl w:ilvl="5" w:tplc="5D0E3B5A">
      <w:numFmt w:val="bullet"/>
      <w:lvlText w:val="•"/>
      <w:lvlJc w:val="left"/>
      <w:pPr>
        <w:ind w:left="4713" w:hanging="286"/>
      </w:pPr>
      <w:rPr>
        <w:rFonts w:hint="default"/>
        <w:lang w:val="tr-TR" w:eastAsia="tr-TR" w:bidi="tr-TR"/>
      </w:rPr>
    </w:lvl>
    <w:lvl w:ilvl="6" w:tplc="37261218">
      <w:numFmt w:val="bullet"/>
      <w:lvlText w:val="•"/>
      <w:lvlJc w:val="left"/>
      <w:pPr>
        <w:ind w:left="5631" w:hanging="286"/>
      </w:pPr>
      <w:rPr>
        <w:rFonts w:hint="default"/>
        <w:lang w:val="tr-TR" w:eastAsia="tr-TR" w:bidi="tr-TR"/>
      </w:rPr>
    </w:lvl>
    <w:lvl w:ilvl="7" w:tplc="7CC4FFA8">
      <w:numFmt w:val="bullet"/>
      <w:lvlText w:val="•"/>
      <w:lvlJc w:val="left"/>
      <w:pPr>
        <w:ind w:left="6550" w:hanging="286"/>
      </w:pPr>
      <w:rPr>
        <w:rFonts w:hint="default"/>
        <w:lang w:val="tr-TR" w:eastAsia="tr-TR" w:bidi="tr-TR"/>
      </w:rPr>
    </w:lvl>
    <w:lvl w:ilvl="8" w:tplc="79146D08">
      <w:numFmt w:val="bullet"/>
      <w:lvlText w:val="•"/>
      <w:lvlJc w:val="left"/>
      <w:pPr>
        <w:ind w:left="7469" w:hanging="286"/>
      </w:pPr>
      <w:rPr>
        <w:rFonts w:hint="default"/>
        <w:lang w:val="tr-TR" w:eastAsia="tr-TR" w:bidi="tr-TR"/>
      </w:rPr>
    </w:lvl>
  </w:abstractNum>
  <w:abstractNum w:abstractNumId="12">
    <w:nsid w:val="575B7E36"/>
    <w:multiLevelType w:val="hybridMultilevel"/>
    <w:tmpl w:val="BC5EF55E"/>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FE346EB"/>
    <w:multiLevelType w:val="hybridMultilevel"/>
    <w:tmpl w:val="C4D0EE88"/>
    <w:lvl w:ilvl="0" w:tplc="69E8560C">
      <w:start w:val="1"/>
      <w:numFmt w:val="lowerLetter"/>
      <w:lvlText w:val="%1)"/>
      <w:lvlJc w:val="left"/>
      <w:pPr>
        <w:ind w:left="1184" w:hanging="360"/>
        <w:jc w:val="left"/>
      </w:pPr>
      <w:rPr>
        <w:rFonts w:ascii="Times New Roman" w:eastAsia="Times New Roman" w:hAnsi="Times New Roman" w:cs="Times New Roman" w:hint="default"/>
        <w:b/>
        <w:bCs/>
        <w:spacing w:val="-20"/>
        <w:w w:val="99"/>
        <w:sz w:val="24"/>
        <w:szCs w:val="24"/>
        <w:lang w:val="tr-TR" w:eastAsia="tr-TR" w:bidi="tr-TR"/>
      </w:rPr>
    </w:lvl>
    <w:lvl w:ilvl="1" w:tplc="69A43382">
      <w:numFmt w:val="bullet"/>
      <w:lvlText w:val="•"/>
      <w:lvlJc w:val="left"/>
      <w:pPr>
        <w:ind w:left="1992" w:hanging="360"/>
      </w:pPr>
      <w:rPr>
        <w:rFonts w:hint="default"/>
        <w:lang w:val="tr-TR" w:eastAsia="tr-TR" w:bidi="tr-TR"/>
      </w:rPr>
    </w:lvl>
    <w:lvl w:ilvl="2" w:tplc="829AB7B2">
      <w:numFmt w:val="bullet"/>
      <w:lvlText w:val="•"/>
      <w:lvlJc w:val="left"/>
      <w:pPr>
        <w:ind w:left="2805" w:hanging="360"/>
      </w:pPr>
      <w:rPr>
        <w:rFonts w:hint="default"/>
        <w:lang w:val="tr-TR" w:eastAsia="tr-TR" w:bidi="tr-TR"/>
      </w:rPr>
    </w:lvl>
    <w:lvl w:ilvl="3" w:tplc="9A401B30">
      <w:numFmt w:val="bullet"/>
      <w:lvlText w:val="•"/>
      <w:lvlJc w:val="left"/>
      <w:pPr>
        <w:ind w:left="3617" w:hanging="360"/>
      </w:pPr>
      <w:rPr>
        <w:rFonts w:hint="default"/>
        <w:lang w:val="tr-TR" w:eastAsia="tr-TR" w:bidi="tr-TR"/>
      </w:rPr>
    </w:lvl>
    <w:lvl w:ilvl="4" w:tplc="847E5B38">
      <w:numFmt w:val="bullet"/>
      <w:lvlText w:val="•"/>
      <w:lvlJc w:val="left"/>
      <w:pPr>
        <w:ind w:left="4430" w:hanging="360"/>
      </w:pPr>
      <w:rPr>
        <w:rFonts w:hint="default"/>
        <w:lang w:val="tr-TR" w:eastAsia="tr-TR" w:bidi="tr-TR"/>
      </w:rPr>
    </w:lvl>
    <w:lvl w:ilvl="5" w:tplc="E0CECDDA">
      <w:numFmt w:val="bullet"/>
      <w:lvlText w:val="•"/>
      <w:lvlJc w:val="left"/>
      <w:pPr>
        <w:ind w:left="5243" w:hanging="360"/>
      </w:pPr>
      <w:rPr>
        <w:rFonts w:hint="default"/>
        <w:lang w:val="tr-TR" w:eastAsia="tr-TR" w:bidi="tr-TR"/>
      </w:rPr>
    </w:lvl>
    <w:lvl w:ilvl="6" w:tplc="9A56746E">
      <w:numFmt w:val="bullet"/>
      <w:lvlText w:val="•"/>
      <w:lvlJc w:val="left"/>
      <w:pPr>
        <w:ind w:left="6055" w:hanging="360"/>
      </w:pPr>
      <w:rPr>
        <w:rFonts w:hint="default"/>
        <w:lang w:val="tr-TR" w:eastAsia="tr-TR" w:bidi="tr-TR"/>
      </w:rPr>
    </w:lvl>
    <w:lvl w:ilvl="7" w:tplc="FD96F862">
      <w:numFmt w:val="bullet"/>
      <w:lvlText w:val="•"/>
      <w:lvlJc w:val="left"/>
      <w:pPr>
        <w:ind w:left="6868" w:hanging="360"/>
      </w:pPr>
      <w:rPr>
        <w:rFonts w:hint="default"/>
        <w:lang w:val="tr-TR" w:eastAsia="tr-TR" w:bidi="tr-TR"/>
      </w:rPr>
    </w:lvl>
    <w:lvl w:ilvl="8" w:tplc="7DD4A5B4">
      <w:numFmt w:val="bullet"/>
      <w:lvlText w:val="•"/>
      <w:lvlJc w:val="left"/>
      <w:pPr>
        <w:ind w:left="7681" w:hanging="360"/>
      </w:pPr>
      <w:rPr>
        <w:rFonts w:hint="default"/>
        <w:lang w:val="tr-TR" w:eastAsia="tr-TR" w:bidi="tr-TR"/>
      </w:rPr>
    </w:lvl>
  </w:abstractNum>
  <w:abstractNum w:abstractNumId="14">
    <w:nsid w:val="61D85B5A"/>
    <w:multiLevelType w:val="hybridMultilevel"/>
    <w:tmpl w:val="BFE0A782"/>
    <w:lvl w:ilvl="0" w:tplc="B2D66BA4">
      <w:numFmt w:val="bullet"/>
      <w:lvlText w:val="-"/>
      <w:lvlJc w:val="left"/>
      <w:pPr>
        <w:ind w:left="116" w:hanging="142"/>
      </w:pPr>
      <w:rPr>
        <w:rFonts w:ascii="Times New Roman" w:eastAsia="Times New Roman" w:hAnsi="Times New Roman" w:cs="Times New Roman" w:hint="default"/>
        <w:w w:val="100"/>
        <w:sz w:val="22"/>
        <w:szCs w:val="22"/>
        <w:lang w:val="tr-TR" w:eastAsia="tr-TR" w:bidi="tr-TR"/>
      </w:rPr>
    </w:lvl>
    <w:lvl w:ilvl="1" w:tplc="0C8CBAEE">
      <w:numFmt w:val="bullet"/>
      <w:lvlText w:val="•"/>
      <w:lvlJc w:val="left"/>
      <w:pPr>
        <w:ind w:left="1038" w:hanging="142"/>
      </w:pPr>
      <w:rPr>
        <w:rFonts w:hint="default"/>
        <w:lang w:val="tr-TR" w:eastAsia="tr-TR" w:bidi="tr-TR"/>
      </w:rPr>
    </w:lvl>
    <w:lvl w:ilvl="2" w:tplc="D6B8C866">
      <w:numFmt w:val="bullet"/>
      <w:lvlText w:val="•"/>
      <w:lvlJc w:val="left"/>
      <w:pPr>
        <w:ind w:left="1957" w:hanging="142"/>
      </w:pPr>
      <w:rPr>
        <w:rFonts w:hint="default"/>
        <w:lang w:val="tr-TR" w:eastAsia="tr-TR" w:bidi="tr-TR"/>
      </w:rPr>
    </w:lvl>
    <w:lvl w:ilvl="3" w:tplc="ADD2E310">
      <w:numFmt w:val="bullet"/>
      <w:lvlText w:val="•"/>
      <w:lvlJc w:val="left"/>
      <w:pPr>
        <w:ind w:left="2875" w:hanging="142"/>
      </w:pPr>
      <w:rPr>
        <w:rFonts w:hint="default"/>
        <w:lang w:val="tr-TR" w:eastAsia="tr-TR" w:bidi="tr-TR"/>
      </w:rPr>
    </w:lvl>
    <w:lvl w:ilvl="4" w:tplc="64F21F98">
      <w:numFmt w:val="bullet"/>
      <w:lvlText w:val="•"/>
      <w:lvlJc w:val="left"/>
      <w:pPr>
        <w:ind w:left="3794" w:hanging="142"/>
      </w:pPr>
      <w:rPr>
        <w:rFonts w:hint="default"/>
        <w:lang w:val="tr-TR" w:eastAsia="tr-TR" w:bidi="tr-TR"/>
      </w:rPr>
    </w:lvl>
    <w:lvl w:ilvl="5" w:tplc="92F40370">
      <w:numFmt w:val="bullet"/>
      <w:lvlText w:val="•"/>
      <w:lvlJc w:val="left"/>
      <w:pPr>
        <w:ind w:left="4713" w:hanging="142"/>
      </w:pPr>
      <w:rPr>
        <w:rFonts w:hint="default"/>
        <w:lang w:val="tr-TR" w:eastAsia="tr-TR" w:bidi="tr-TR"/>
      </w:rPr>
    </w:lvl>
    <w:lvl w:ilvl="6" w:tplc="621E6E9E">
      <w:numFmt w:val="bullet"/>
      <w:lvlText w:val="•"/>
      <w:lvlJc w:val="left"/>
      <w:pPr>
        <w:ind w:left="5631" w:hanging="142"/>
      </w:pPr>
      <w:rPr>
        <w:rFonts w:hint="default"/>
        <w:lang w:val="tr-TR" w:eastAsia="tr-TR" w:bidi="tr-TR"/>
      </w:rPr>
    </w:lvl>
    <w:lvl w:ilvl="7" w:tplc="2A3A7878">
      <w:numFmt w:val="bullet"/>
      <w:lvlText w:val="•"/>
      <w:lvlJc w:val="left"/>
      <w:pPr>
        <w:ind w:left="6550" w:hanging="142"/>
      </w:pPr>
      <w:rPr>
        <w:rFonts w:hint="default"/>
        <w:lang w:val="tr-TR" w:eastAsia="tr-TR" w:bidi="tr-TR"/>
      </w:rPr>
    </w:lvl>
    <w:lvl w:ilvl="8" w:tplc="F934015A">
      <w:numFmt w:val="bullet"/>
      <w:lvlText w:val="•"/>
      <w:lvlJc w:val="left"/>
      <w:pPr>
        <w:ind w:left="7469" w:hanging="142"/>
      </w:pPr>
      <w:rPr>
        <w:rFonts w:hint="default"/>
        <w:lang w:val="tr-TR" w:eastAsia="tr-TR" w:bidi="tr-TR"/>
      </w:rPr>
    </w:lvl>
  </w:abstractNum>
  <w:num w:numId="1">
    <w:abstractNumId w:val="6"/>
  </w:num>
  <w:num w:numId="2">
    <w:abstractNumId w:val="13"/>
  </w:num>
  <w:num w:numId="3">
    <w:abstractNumId w:val="1"/>
  </w:num>
  <w:num w:numId="4">
    <w:abstractNumId w:val="0"/>
  </w:num>
  <w:num w:numId="5">
    <w:abstractNumId w:val="5"/>
  </w:num>
  <w:num w:numId="6">
    <w:abstractNumId w:val="14"/>
  </w:num>
  <w:num w:numId="7">
    <w:abstractNumId w:val="7"/>
  </w:num>
  <w:num w:numId="8">
    <w:abstractNumId w:val="2"/>
  </w:num>
  <w:num w:numId="9">
    <w:abstractNumId w:val="11"/>
  </w:num>
  <w:num w:numId="10">
    <w:abstractNumId w:val="12"/>
  </w:num>
  <w:num w:numId="11">
    <w:abstractNumId w:val="9"/>
  </w:num>
  <w:num w:numId="12">
    <w:abstractNumId w:val="10"/>
  </w:num>
  <w:num w:numId="13">
    <w:abstractNumId w:val="3"/>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271"/>
    <w:rsid w:val="00044271"/>
    <w:rsid w:val="00092565"/>
    <w:rsid w:val="003F34A9"/>
    <w:rsid w:val="00476AEC"/>
    <w:rsid w:val="004B419C"/>
    <w:rsid w:val="005F0CBF"/>
    <w:rsid w:val="008A7511"/>
    <w:rsid w:val="008F66A2"/>
    <w:rsid w:val="00A56AA3"/>
    <w:rsid w:val="00A859CD"/>
    <w:rsid w:val="00B06EBF"/>
    <w:rsid w:val="00B705FA"/>
    <w:rsid w:val="00D24148"/>
    <w:rsid w:val="00D52DAE"/>
    <w:rsid w:val="00D73C31"/>
    <w:rsid w:val="00D902DA"/>
    <w:rsid w:val="00DC4C74"/>
    <w:rsid w:val="00F30209"/>
    <w:rsid w:val="00F527BA"/>
    <w:rsid w:val="00FB1D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093B7ED"/>
  <w15:docId w15:val="{6717F887-7CDE-446E-82CA-932E70AF9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AA3"/>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1"/>
    <w:qFormat/>
    <w:rsid w:val="008F66A2"/>
    <w:pPr>
      <w:widowControl w:val="0"/>
      <w:autoSpaceDE w:val="0"/>
      <w:autoSpaceDN w:val="0"/>
      <w:ind w:left="824"/>
      <w:outlineLvl w:val="0"/>
    </w:pPr>
    <w:rPr>
      <w:b/>
      <w:bCs/>
      <w:lang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44271"/>
    <w:pPr>
      <w:tabs>
        <w:tab w:val="center" w:pos="4536"/>
        <w:tab w:val="right" w:pos="9072"/>
      </w:tabs>
    </w:pPr>
  </w:style>
  <w:style w:type="character" w:customStyle="1" w:styleId="stbilgiChar">
    <w:name w:val="Üstbilgi Char"/>
    <w:basedOn w:val="VarsaylanParagrafYazTipi"/>
    <w:link w:val="stbilgi"/>
    <w:uiPriority w:val="99"/>
    <w:rsid w:val="00044271"/>
  </w:style>
  <w:style w:type="paragraph" w:styleId="Altbilgi">
    <w:name w:val="footer"/>
    <w:basedOn w:val="Normal"/>
    <w:link w:val="AltbilgiChar"/>
    <w:uiPriority w:val="99"/>
    <w:unhideWhenUsed/>
    <w:rsid w:val="00044271"/>
    <w:pPr>
      <w:tabs>
        <w:tab w:val="center" w:pos="4536"/>
        <w:tab w:val="right" w:pos="9072"/>
      </w:tabs>
    </w:pPr>
  </w:style>
  <w:style w:type="character" w:customStyle="1" w:styleId="AltbilgiChar">
    <w:name w:val="Altbilgi Char"/>
    <w:basedOn w:val="VarsaylanParagrafYazTipi"/>
    <w:link w:val="Altbilgi"/>
    <w:uiPriority w:val="99"/>
    <w:rsid w:val="00044271"/>
  </w:style>
  <w:style w:type="character" w:customStyle="1" w:styleId="Balk1Char">
    <w:name w:val="Başlık 1 Char"/>
    <w:basedOn w:val="VarsaylanParagrafYazTipi"/>
    <w:link w:val="Balk1"/>
    <w:uiPriority w:val="1"/>
    <w:rsid w:val="008F66A2"/>
    <w:rPr>
      <w:rFonts w:ascii="Times New Roman" w:eastAsia="Times New Roman" w:hAnsi="Times New Roman" w:cs="Times New Roman"/>
      <w:b/>
      <w:bCs/>
      <w:sz w:val="24"/>
      <w:szCs w:val="24"/>
      <w:lang w:eastAsia="tr-TR" w:bidi="tr-TR"/>
    </w:rPr>
  </w:style>
  <w:style w:type="paragraph" w:styleId="GvdeMetni">
    <w:name w:val="Body Text"/>
    <w:basedOn w:val="Normal"/>
    <w:link w:val="GvdeMetniChar"/>
    <w:uiPriority w:val="1"/>
    <w:qFormat/>
    <w:rsid w:val="008F66A2"/>
    <w:pPr>
      <w:widowControl w:val="0"/>
      <w:autoSpaceDE w:val="0"/>
      <w:autoSpaceDN w:val="0"/>
      <w:ind w:left="116"/>
    </w:pPr>
    <w:rPr>
      <w:lang w:bidi="tr-TR"/>
    </w:rPr>
  </w:style>
  <w:style w:type="character" w:customStyle="1" w:styleId="GvdeMetniChar">
    <w:name w:val="Gövde Metni Char"/>
    <w:basedOn w:val="VarsaylanParagrafYazTipi"/>
    <w:link w:val="GvdeMetni"/>
    <w:uiPriority w:val="1"/>
    <w:rsid w:val="008F66A2"/>
    <w:rPr>
      <w:rFonts w:ascii="Times New Roman" w:eastAsia="Times New Roman" w:hAnsi="Times New Roman" w:cs="Times New Roman"/>
      <w:sz w:val="24"/>
      <w:szCs w:val="24"/>
      <w:lang w:eastAsia="tr-TR" w:bidi="tr-TR"/>
    </w:rPr>
  </w:style>
  <w:style w:type="paragraph" w:styleId="ListeParagraf">
    <w:name w:val="List Paragraph"/>
    <w:basedOn w:val="Normal"/>
    <w:uiPriority w:val="1"/>
    <w:qFormat/>
    <w:rsid w:val="008F66A2"/>
    <w:pPr>
      <w:widowControl w:val="0"/>
      <w:autoSpaceDE w:val="0"/>
      <w:autoSpaceDN w:val="0"/>
      <w:ind w:left="116" w:right="117" w:firstLine="708"/>
      <w:jc w:val="both"/>
    </w:pPr>
    <w:rPr>
      <w:lang w:bidi="tr-TR"/>
    </w:rPr>
  </w:style>
  <w:style w:type="paragraph" w:customStyle="1" w:styleId="ortabalkbold">
    <w:name w:val="ortabalkbold"/>
    <w:basedOn w:val="Normal"/>
    <w:rsid w:val="004B419C"/>
    <w:pPr>
      <w:spacing w:before="100" w:beforeAutospacing="1" w:after="100" w:afterAutospacing="1"/>
    </w:pPr>
  </w:style>
  <w:style w:type="paragraph" w:styleId="NormalWeb">
    <w:name w:val="Normal (Web)"/>
    <w:basedOn w:val="Normal"/>
    <w:rsid w:val="00A56AA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FBA3E-01E4-4BE0-8FCB-7F28A3B90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1160</Words>
  <Characters>6614</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DOGAN CELEBI</dc:creator>
  <cp:lastModifiedBy>Windows Kullanıcısı</cp:lastModifiedBy>
  <cp:revision>2</cp:revision>
  <dcterms:created xsi:type="dcterms:W3CDTF">2019-01-30T19:15:00Z</dcterms:created>
  <dcterms:modified xsi:type="dcterms:W3CDTF">2019-01-30T19:15:00Z</dcterms:modified>
</cp:coreProperties>
</file>